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2369"/>
      </w:tblGrid>
      <w:tr w:rsidR="00E766E3" w:rsidRPr="00E766E3" w14:paraId="36A832FF" w14:textId="77777777" w:rsidTr="009275E8">
        <w:tc>
          <w:tcPr>
            <w:tcW w:w="2076" w:type="dxa"/>
            <w:shd w:val="clear" w:color="auto" w:fill="auto"/>
          </w:tcPr>
          <w:p w14:paraId="72635139" w14:textId="7CBC5F28" w:rsidR="001F393A" w:rsidRPr="00E766E3" w:rsidRDefault="009275E8" w:rsidP="001F393A">
            <w:pPr>
              <w:spacing w:line="400" w:lineRule="atLeast"/>
              <w:jc w:val="center"/>
              <w:rPr>
                <w:rFonts w:ascii="Times New Roman" w:eastAsia="宋体" w:hAnsi="Times New Roman" w:cs="Times New Roman"/>
                <w:color w:val="000000"/>
                <w:sz w:val="28"/>
                <w:szCs w:val="28"/>
              </w:rPr>
            </w:pPr>
            <w:r w:rsidRPr="00E766E3">
              <w:rPr>
                <w:rFonts w:ascii="Times New Roman" w:eastAsia="宋体" w:hAnsi="Times New Roman" w:cs="Times New Roman"/>
                <w:color w:val="000000"/>
                <w:sz w:val="28"/>
                <w:szCs w:val="28"/>
              </w:rPr>
              <w:t>申报等级</w:t>
            </w:r>
          </w:p>
        </w:tc>
        <w:tc>
          <w:tcPr>
            <w:tcW w:w="2369" w:type="dxa"/>
            <w:shd w:val="clear" w:color="auto" w:fill="auto"/>
          </w:tcPr>
          <w:p w14:paraId="672FFA74" w14:textId="4E649784" w:rsidR="001F393A" w:rsidRPr="00E766E3" w:rsidRDefault="00E766E3" w:rsidP="00EE6D19">
            <w:pPr>
              <w:spacing w:line="400" w:lineRule="atLeast"/>
              <w:jc w:val="center"/>
              <w:rPr>
                <w:rFonts w:ascii="Times New Roman" w:eastAsia="宋体" w:hAnsi="Times New Roman" w:cs="Times New Roman"/>
                <w:color w:val="000000"/>
                <w:sz w:val="28"/>
                <w:szCs w:val="28"/>
              </w:rPr>
            </w:pPr>
            <w:r w:rsidRPr="00E766E3">
              <w:rPr>
                <w:rFonts w:ascii="Times New Roman" w:eastAsia="宋体" w:hAnsi="Times New Roman" w:cs="Times New Roman" w:hint="eastAsia"/>
                <w:color w:val="000000"/>
                <w:sz w:val="28"/>
                <w:szCs w:val="28"/>
              </w:rPr>
              <w:t>二</w:t>
            </w:r>
            <w:r w:rsidR="009275E8" w:rsidRPr="00E766E3">
              <w:rPr>
                <w:rFonts w:ascii="Times New Roman" w:eastAsia="宋体" w:hAnsi="Times New Roman" w:cs="Times New Roman"/>
                <w:color w:val="000000"/>
                <w:sz w:val="28"/>
                <w:szCs w:val="28"/>
              </w:rPr>
              <w:t>等奖</w:t>
            </w:r>
          </w:p>
        </w:tc>
      </w:tr>
      <w:tr w:rsidR="001F393A" w:rsidRPr="00E766E3" w14:paraId="59855DBE" w14:textId="77777777" w:rsidTr="009275E8">
        <w:tc>
          <w:tcPr>
            <w:tcW w:w="2076" w:type="dxa"/>
            <w:shd w:val="clear" w:color="auto" w:fill="auto"/>
          </w:tcPr>
          <w:p w14:paraId="6DB927F7" w14:textId="5D6DB397" w:rsidR="001F393A" w:rsidRPr="00E766E3" w:rsidRDefault="009275E8" w:rsidP="001F393A">
            <w:pPr>
              <w:spacing w:line="400" w:lineRule="atLeast"/>
              <w:jc w:val="center"/>
              <w:rPr>
                <w:rFonts w:ascii="Times New Roman" w:eastAsia="宋体" w:hAnsi="Times New Roman" w:cs="Times New Roman"/>
                <w:color w:val="000000"/>
                <w:sz w:val="28"/>
                <w:szCs w:val="28"/>
              </w:rPr>
            </w:pPr>
            <w:r w:rsidRPr="00E766E3">
              <w:rPr>
                <w:rFonts w:ascii="Times New Roman" w:eastAsia="宋体" w:hAnsi="Times New Roman" w:cs="Times New Roman"/>
                <w:color w:val="000000"/>
                <w:sz w:val="28"/>
                <w:szCs w:val="28"/>
              </w:rPr>
              <w:t>成果类别代码</w:t>
            </w:r>
          </w:p>
        </w:tc>
        <w:tc>
          <w:tcPr>
            <w:tcW w:w="2369" w:type="dxa"/>
            <w:shd w:val="clear" w:color="auto" w:fill="auto"/>
          </w:tcPr>
          <w:p w14:paraId="733F2BEF" w14:textId="1657406F" w:rsidR="001F393A" w:rsidRPr="00E766E3" w:rsidRDefault="009275E8" w:rsidP="00045A73">
            <w:pPr>
              <w:spacing w:line="400" w:lineRule="atLeast"/>
              <w:jc w:val="center"/>
              <w:rPr>
                <w:rFonts w:ascii="Times New Roman" w:eastAsia="宋体" w:hAnsi="Times New Roman" w:cs="Times New Roman"/>
                <w:color w:val="000000"/>
                <w:sz w:val="28"/>
                <w:szCs w:val="28"/>
              </w:rPr>
            </w:pPr>
            <w:r w:rsidRPr="00E766E3">
              <w:rPr>
                <w:rFonts w:ascii="Times New Roman" w:eastAsia="宋体" w:hAnsi="Times New Roman" w:cs="Times New Roman"/>
                <w:color w:val="000000"/>
                <w:sz w:val="28"/>
                <w:szCs w:val="28"/>
              </w:rPr>
              <w:t>041</w:t>
            </w:r>
            <w:r w:rsidR="00045A73" w:rsidRPr="00E766E3">
              <w:rPr>
                <w:rFonts w:ascii="Times New Roman" w:eastAsia="宋体" w:hAnsi="Times New Roman" w:cs="Times New Roman" w:hint="eastAsia"/>
                <w:color w:val="000000"/>
                <w:sz w:val="28"/>
                <w:szCs w:val="28"/>
              </w:rPr>
              <w:t>1</w:t>
            </w:r>
          </w:p>
        </w:tc>
      </w:tr>
    </w:tbl>
    <w:p w14:paraId="6C6A2DD8" w14:textId="77777777" w:rsidR="001F393A" w:rsidRPr="00E766E3" w:rsidRDefault="001F393A" w:rsidP="001F393A">
      <w:pPr>
        <w:spacing w:line="400" w:lineRule="atLeast"/>
        <w:jc w:val="center"/>
        <w:rPr>
          <w:rFonts w:ascii="Times New Roman" w:eastAsia="宋体" w:hAnsi="Times New Roman" w:cs="Times New Roman"/>
          <w:color w:val="000000"/>
          <w:sz w:val="28"/>
          <w:szCs w:val="28"/>
        </w:rPr>
      </w:pPr>
    </w:p>
    <w:p w14:paraId="406D9FEB" w14:textId="77777777" w:rsidR="001F393A" w:rsidRPr="00E766E3" w:rsidRDefault="001F393A" w:rsidP="001F393A">
      <w:pPr>
        <w:widowControl/>
        <w:adjustRightInd w:val="0"/>
        <w:snapToGrid w:val="0"/>
        <w:spacing w:line="400" w:lineRule="atLeast"/>
        <w:jc w:val="center"/>
        <w:rPr>
          <w:rFonts w:ascii="Times New Roman" w:eastAsia="黑体" w:hAnsi="Times New Roman" w:cs="Times New Roman"/>
          <w:b/>
          <w:color w:val="000000"/>
          <w:kern w:val="0"/>
          <w:sz w:val="44"/>
          <w:szCs w:val="44"/>
        </w:rPr>
      </w:pPr>
    </w:p>
    <w:p w14:paraId="489CDC4D" w14:textId="77777777" w:rsidR="001F393A" w:rsidRPr="00E766E3" w:rsidRDefault="001F393A" w:rsidP="001F393A">
      <w:pPr>
        <w:widowControl/>
        <w:adjustRightInd w:val="0"/>
        <w:snapToGrid w:val="0"/>
        <w:spacing w:line="400" w:lineRule="atLeast"/>
        <w:jc w:val="center"/>
        <w:rPr>
          <w:rFonts w:ascii="Times New Roman" w:eastAsia="黑体" w:hAnsi="Times New Roman" w:cs="Times New Roman"/>
          <w:b/>
          <w:color w:val="000000"/>
          <w:kern w:val="0"/>
          <w:sz w:val="44"/>
          <w:szCs w:val="44"/>
        </w:rPr>
      </w:pPr>
    </w:p>
    <w:p w14:paraId="44BC5F52" w14:textId="3F00EC10" w:rsidR="001F393A" w:rsidRPr="00E766E3" w:rsidRDefault="009275E8" w:rsidP="001F393A">
      <w:pPr>
        <w:widowControl/>
        <w:adjustRightInd w:val="0"/>
        <w:snapToGrid w:val="0"/>
        <w:spacing w:line="400" w:lineRule="atLeast"/>
        <w:jc w:val="center"/>
        <w:rPr>
          <w:rFonts w:ascii="Times New Roman" w:eastAsia="黑体" w:hAnsi="Times New Roman" w:cs="Times New Roman"/>
          <w:b/>
          <w:color w:val="000000"/>
          <w:kern w:val="0"/>
          <w:sz w:val="44"/>
          <w:szCs w:val="44"/>
        </w:rPr>
      </w:pPr>
      <w:r w:rsidRPr="00E766E3">
        <w:rPr>
          <w:rFonts w:ascii="Times New Roman" w:eastAsia="黑体" w:hAnsi="Times New Roman" w:cs="Times New Roman"/>
          <w:b/>
          <w:bCs/>
          <w:color w:val="000000"/>
          <w:sz w:val="48"/>
        </w:rPr>
        <w:t>西北农林科技大学</w:t>
      </w:r>
      <w:r w:rsidRPr="00E766E3">
        <w:rPr>
          <w:rFonts w:ascii="Times New Roman" w:eastAsia="黑体" w:hAnsi="Times New Roman" w:cs="Times New Roman"/>
          <w:b/>
          <w:bCs/>
          <w:color w:val="000000"/>
          <w:spacing w:val="20"/>
          <w:sz w:val="48"/>
        </w:rPr>
        <w:t>教学成果奖</w:t>
      </w:r>
    </w:p>
    <w:p w14:paraId="09A1B578" w14:textId="77777777" w:rsidR="001F393A" w:rsidRPr="00E766E3" w:rsidRDefault="001F393A" w:rsidP="001F393A">
      <w:pPr>
        <w:spacing w:line="400" w:lineRule="atLeast"/>
        <w:jc w:val="center"/>
        <w:rPr>
          <w:rFonts w:ascii="Times New Roman" w:eastAsia="华文新魏" w:hAnsi="Times New Roman" w:cs="Times New Roman"/>
          <w:bCs/>
          <w:color w:val="000000"/>
          <w:sz w:val="44"/>
          <w:szCs w:val="44"/>
        </w:rPr>
      </w:pPr>
      <w:r w:rsidRPr="00E766E3">
        <w:rPr>
          <w:rFonts w:ascii="Times New Roman" w:eastAsia="华文新魏" w:hAnsi="Times New Roman" w:cs="Times New Roman"/>
          <w:bCs/>
          <w:color w:val="000000"/>
          <w:sz w:val="44"/>
          <w:szCs w:val="44"/>
        </w:rPr>
        <w:t>项目总结报告</w:t>
      </w:r>
    </w:p>
    <w:p w14:paraId="1BBB668E" w14:textId="77777777" w:rsidR="001F393A" w:rsidRPr="00E766E3" w:rsidRDefault="001F393A" w:rsidP="001F393A">
      <w:pPr>
        <w:spacing w:line="400" w:lineRule="atLeast"/>
        <w:jc w:val="center"/>
        <w:rPr>
          <w:rFonts w:ascii="Times New Roman" w:eastAsia="华文新魏" w:hAnsi="Times New Roman" w:cs="Times New Roman"/>
          <w:bCs/>
          <w:color w:val="000000"/>
          <w:sz w:val="44"/>
          <w:szCs w:val="44"/>
        </w:rPr>
      </w:pPr>
    </w:p>
    <w:p w14:paraId="7F5A24A2" w14:textId="77777777" w:rsidR="001F393A" w:rsidRPr="00E766E3" w:rsidRDefault="001F393A" w:rsidP="001F393A">
      <w:pPr>
        <w:spacing w:line="400" w:lineRule="atLeast"/>
        <w:jc w:val="center"/>
        <w:rPr>
          <w:rFonts w:ascii="Times New Roman" w:eastAsia="华文新魏" w:hAnsi="Times New Roman" w:cs="Times New Roman"/>
          <w:bCs/>
          <w:color w:val="000000"/>
          <w:sz w:val="44"/>
          <w:szCs w:val="44"/>
        </w:rPr>
      </w:pPr>
    </w:p>
    <w:p w14:paraId="403C4CE5" w14:textId="77777777" w:rsidR="001F393A" w:rsidRPr="00E766E3" w:rsidRDefault="001F393A" w:rsidP="001F393A">
      <w:pPr>
        <w:spacing w:line="400" w:lineRule="atLeast"/>
        <w:jc w:val="center"/>
        <w:rPr>
          <w:rFonts w:ascii="Times New Roman" w:eastAsia="华文新魏" w:hAnsi="Times New Roman" w:cs="Times New Roman"/>
          <w:bCs/>
          <w:color w:val="000000"/>
          <w:sz w:val="44"/>
          <w:szCs w:val="44"/>
        </w:rPr>
      </w:pPr>
    </w:p>
    <w:p w14:paraId="645EB259" w14:textId="77777777" w:rsidR="001F393A" w:rsidRPr="00E766E3" w:rsidRDefault="001F393A" w:rsidP="001F393A">
      <w:pPr>
        <w:widowControl/>
        <w:adjustRightInd w:val="0"/>
        <w:snapToGrid w:val="0"/>
        <w:spacing w:line="480" w:lineRule="auto"/>
        <w:jc w:val="left"/>
        <w:rPr>
          <w:rFonts w:ascii="Times New Roman" w:eastAsia="黑体" w:hAnsi="Times New Roman" w:cs="Times New Roman"/>
          <w:color w:val="000000"/>
          <w:kern w:val="0"/>
          <w:sz w:val="22"/>
        </w:rPr>
      </w:pPr>
    </w:p>
    <w:tbl>
      <w:tblPr>
        <w:tblW w:w="6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5111"/>
      </w:tblGrid>
      <w:tr w:rsidR="00E766E3" w:rsidRPr="006509CC" w14:paraId="34D6E6CB" w14:textId="77777777" w:rsidTr="00111919">
        <w:trPr>
          <w:trHeight w:val="690"/>
          <w:jc w:val="center"/>
        </w:trPr>
        <w:tc>
          <w:tcPr>
            <w:tcW w:w="1888" w:type="dxa"/>
            <w:tcBorders>
              <w:top w:val="nil"/>
              <w:left w:val="nil"/>
              <w:bottom w:val="nil"/>
              <w:right w:val="nil"/>
            </w:tcBorders>
            <w:vAlign w:val="center"/>
          </w:tcPr>
          <w:p w14:paraId="1FECF346" w14:textId="77777777" w:rsidR="001F393A" w:rsidRPr="006509CC" w:rsidRDefault="001F393A" w:rsidP="00111919">
            <w:pPr>
              <w:snapToGrid w:val="0"/>
              <w:jc w:val="distribute"/>
              <w:rPr>
                <w:rFonts w:ascii="仿宋" w:eastAsia="仿宋" w:hAnsi="仿宋" w:cs="Times New Roman"/>
                <w:color w:val="000000"/>
                <w:sz w:val="32"/>
                <w:szCs w:val="32"/>
              </w:rPr>
            </w:pPr>
            <w:r w:rsidRPr="006509CC">
              <w:rPr>
                <w:rFonts w:ascii="仿宋" w:eastAsia="仿宋" w:hAnsi="仿宋" w:cs="Times New Roman"/>
                <w:color w:val="000000"/>
                <w:sz w:val="32"/>
                <w:szCs w:val="32"/>
              </w:rPr>
              <w:t>项目名称</w:t>
            </w:r>
          </w:p>
        </w:tc>
        <w:tc>
          <w:tcPr>
            <w:tcW w:w="5111" w:type="dxa"/>
            <w:tcBorders>
              <w:top w:val="single" w:sz="4" w:space="0" w:color="auto"/>
              <w:left w:val="nil"/>
              <w:bottom w:val="single" w:sz="4" w:space="0" w:color="auto"/>
              <w:right w:val="nil"/>
            </w:tcBorders>
            <w:vAlign w:val="center"/>
          </w:tcPr>
          <w:p w14:paraId="603D9055" w14:textId="1F2737A8" w:rsidR="001F393A" w:rsidRPr="006509CC" w:rsidRDefault="00E766E3" w:rsidP="00111919">
            <w:pPr>
              <w:snapToGrid w:val="0"/>
              <w:jc w:val="left"/>
              <w:rPr>
                <w:rFonts w:ascii="仿宋" w:eastAsia="仿宋" w:hAnsi="仿宋" w:cs="Times New Roman"/>
                <w:color w:val="000000"/>
                <w:sz w:val="32"/>
                <w:szCs w:val="32"/>
              </w:rPr>
            </w:pPr>
            <w:r w:rsidRPr="006509CC">
              <w:rPr>
                <w:rFonts w:ascii="仿宋" w:eastAsia="仿宋" w:hAnsi="仿宋"/>
                <w:bCs/>
                <w:color w:val="000000"/>
                <w:sz w:val="32"/>
                <w:szCs w:val="32"/>
              </w:rPr>
              <w:t>物理化学课程建设及在应用型人才培养中的实践</w:t>
            </w:r>
          </w:p>
        </w:tc>
      </w:tr>
      <w:tr w:rsidR="00E766E3" w:rsidRPr="006509CC" w14:paraId="0F93CD66" w14:textId="77777777" w:rsidTr="00111919">
        <w:trPr>
          <w:trHeight w:val="690"/>
          <w:jc w:val="center"/>
        </w:trPr>
        <w:tc>
          <w:tcPr>
            <w:tcW w:w="1888" w:type="dxa"/>
            <w:tcBorders>
              <w:top w:val="nil"/>
              <w:left w:val="nil"/>
              <w:bottom w:val="nil"/>
              <w:right w:val="nil"/>
            </w:tcBorders>
            <w:vAlign w:val="center"/>
          </w:tcPr>
          <w:p w14:paraId="3360D263" w14:textId="77777777" w:rsidR="001F393A" w:rsidRPr="006509CC" w:rsidRDefault="001F393A" w:rsidP="00111919">
            <w:pPr>
              <w:snapToGrid w:val="0"/>
              <w:jc w:val="distribute"/>
              <w:rPr>
                <w:rFonts w:ascii="仿宋" w:eastAsia="仿宋" w:hAnsi="仿宋" w:cs="Times New Roman"/>
                <w:color w:val="000000"/>
                <w:sz w:val="32"/>
                <w:szCs w:val="32"/>
              </w:rPr>
            </w:pPr>
            <w:r w:rsidRPr="006509CC">
              <w:rPr>
                <w:rFonts w:ascii="仿宋" w:eastAsia="仿宋" w:hAnsi="仿宋" w:cs="Times New Roman"/>
                <w:color w:val="000000"/>
                <w:sz w:val="32"/>
                <w:szCs w:val="32"/>
              </w:rPr>
              <w:t>项目主持人</w:t>
            </w:r>
          </w:p>
        </w:tc>
        <w:tc>
          <w:tcPr>
            <w:tcW w:w="5111" w:type="dxa"/>
            <w:tcBorders>
              <w:top w:val="single" w:sz="4" w:space="0" w:color="auto"/>
              <w:left w:val="nil"/>
              <w:bottom w:val="single" w:sz="4" w:space="0" w:color="auto"/>
              <w:right w:val="nil"/>
            </w:tcBorders>
            <w:vAlign w:val="center"/>
          </w:tcPr>
          <w:p w14:paraId="2473F53C" w14:textId="77777777" w:rsidR="001F393A" w:rsidRPr="006509CC" w:rsidRDefault="001F393A" w:rsidP="00111919">
            <w:pPr>
              <w:snapToGrid w:val="0"/>
              <w:jc w:val="center"/>
              <w:rPr>
                <w:rFonts w:ascii="仿宋" w:eastAsia="仿宋" w:hAnsi="仿宋" w:cs="Times New Roman"/>
                <w:color w:val="000000"/>
                <w:sz w:val="32"/>
                <w:szCs w:val="32"/>
              </w:rPr>
            </w:pPr>
            <w:r w:rsidRPr="006509CC">
              <w:rPr>
                <w:rFonts w:ascii="仿宋" w:eastAsia="仿宋" w:hAnsi="仿宋" w:cs="Times New Roman"/>
                <w:color w:val="000000"/>
                <w:sz w:val="32"/>
                <w:szCs w:val="32"/>
              </w:rPr>
              <w:t>王  林</w:t>
            </w:r>
          </w:p>
        </w:tc>
      </w:tr>
      <w:tr w:rsidR="00E766E3" w:rsidRPr="006509CC" w14:paraId="68F1D05E" w14:textId="77777777" w:rsidTr="00111919">
        <w:trPr>
          <w:trHeight w:val="690"/>
          <w:jc w:val="center"/>
        </w:trPr>
        <w:tc>
          <w:tcPr>
            <w:tcW w:w="1888" w:type="dxa"/>
            <w:tcBorders>
              <w:top w:val="nil"/>
              <w:left w:val="nil"/>
              <w:bottom w:val="nil"/>
              <w:right w:val="nil"/>
            </w:tcBorders>
            <w:vAlign w:val="center"/>
          </w:tcPr>
          <w:p w14:paraId="343B8A49" w14:textId="77777777" w:rsidR="001F393A" w:rsidRPr="006509CC" w:rsidRDefault="001F393A" w:rsidP="00111919">
            <w:pPr>
              <w:snapToGrid w:val="0"/>
              <w:jc w:val="distribute"/>
              <w:rPr>
                <w:rFonts w:ascii="仿宋" w:eastAsia="仿宋" w:hAnsi="仿宋" w:cs="Times New Roman"/>
                <w:color w:val="000000"/>
                <w:sz w:val="32"/>
                <w:szCs w:val="32"/>
              </w:rPr>
            </w:pPr>
            <w:r w:rsidRPr="006509CC">
              <w:rPr>
                <w:rFonts w:ascii="仿宋" w:eastAsia="仿宋" w:hAnsi="仿宋" w:cs="Times New Roman"/>
                <w:color w:val="000000"/>
                <w:sz w:val="32"/>
                <w:szCs w:val="32"/>
              </w:rPr>
              <w:t>学院名称</w:t>
            </w:r>
          </w:p>
        </w:tc>
        <w:tc>
          <w:tcPr>
            <w:tcW w:w="5111" w:type="dxa"/>
            <w:tcBorders>
              <w:top w:val="single" w:sz="4" w:space="0" w:color="auto"/>
              <w:left w:val="nil"/>
              <w:bottom w:val="single" w:sz="4" w:space="0" w:color="auto"/>
              <w:right w:val="nil"/>
            </w:tcBorders>
            <w:vAlign w:val="center"/>
          </w:tcPr>
          <w:p w14:paraId="6B34F041" w14:textId="77777777" w:rsidR="001F393A" w:rsidRPr="006509CC" w:rsidRDefault="001F393A" w:rsidP="00111919">
            <w:pPr>
              <w:snapToGrid w:val="0"/>
              <w:jc w:val="center"/>
              <w:rPr>
                <w:rFonts w:ascii="仿宋" w:eastAsia="仿宋" w:hAnsi="仿宋" w:cs="Times New Roman"/>
                <w:color w:val="000000"/>
                <w:sz w:val="32"/>
                <w:szCs w:val="32"/>
              </w:rPr>
            </w:pPr>
            <w:r w:rsidRPr="006509CC">
              <w:rPr>
                <w:rFonts w:ascii="仿宋" w:eastAsia="仿宋" w:hAnsi="仿宋" w:cs="Times New Roman"/>
                <w:color w:val="000000"/>
                <w:sz w:val="32"/>
                <w:szCs w:val="32"/>
              </w:rPr>
              <w:t>化学与药学院</w:t>
            </w:r>
          </w:p>
        </w:tc>
      </w:tr>
      <w:tr w:rsidR="00E766E3" w:rsidRPr="006509CC" w14:paraId="005ADCC8" w14:textId="77777777" w:rsidTr="00111919">
        <w:trPr>
          <w:trHeight w:val="690"/>
          <w:jc w:val="center"/>
        </w:trPr>
        <w:tc>
          <w:tcPr>
            <w:tcW w:w="1888" w:type="dxa"/>
            <w:tcBorders>
              <w:top w:val="nil"/>
              <w:left w:val="nil"/>
              <w:bottom w:val="nil"/>
              <w:right w:val="nil"/>
            </w:tcBorders>
            <w:vAlign w:val="center"/>
          </w:tcPr>
          <w:p w14:paraId="1FD38F93" w14:textId="77777777" w:rsidR="001F393A" w:rsidRPr="006509CC" w:rsidRDefault="001F393A" w:rsidP="00111919">
            <w:pPr>
              <w:snapToGrid w:val="0"/>
              <w:jc w:val="distribute"/>
              <w:rPr>
                <w:rFonts w:ascii="仿宋" w:eastAsia="仿宋" w:hAnsi="仿宋" w:cs="Times New Roman"/>
                <w:color w:val="000000"/>
                <w:sz w:val="32"/>
                <w:szCs w:val="32"/>
              </w:rPr>
            </w:pPr>
            <w:r w:rsidRPr="006509CC">
              <w:rPr>
                <w:rFonts w:ascii="仿宋" w:eastAsia="仿宋" w:hAnsi="仿宋" w:cs="Times New Roman"/>
                <w:color w:val="000000"/>
                <w:sz w:val="32"/>
                <w:szCs w:val="32"/>
              </w:rPr>
              <w:t>主持人电话</w:t>
            </w:r>
          </w:p>
        </w:tc>
        <w:tc>
          <w:tcPr>
            <w:tcW w:w="5111" w:type="dxa"/>
            <w:tcBorders>
              <w:top w:val="single" w:sz="4" w:space="0" w:color="auto"/>
              <w:left w:val="nil"/>
              <w:bottom w:val="single" w:sz="4" w:space="0" w:color="auto"/>
              <w:right w:val="nil"/>
            </w:tcBorders>
            <w:vAlign w:val="center"/>
          </w:tcPr>
          <w:p w14:paraId="1237C3AF" w14:textId="77777777" w:rsidR="001F393A" w:rsidRPr="006509CC" w:rsidRDefault="001F393A" w:rsidP="00111919">
            <w:pPr>
              <w:snapToGrid w:val="0"/>
              <w:jc w:val="center"/>
              <w:rPr>
                <w:rFonts w:ascii="仿宋" w:eastAsia="仿宋" w:hAnsi="仿宋" w:cs="Times New Roman"/>
                <w:color w:val="000000"/>
                <w:sz w:val="32"/>
                <w:szCs w:val="32"/>
              </w:rPr>
            </w:pPr>
            <w:r w:rsidRPr="006509CC">
              <w:rPr>
                <w:rFonts w:ascii="仿宋" w:eastAsia="仿宋" w:hAnsi="仿宋" w:cs="Times New Roman"/>
                <w:color w:val="000000"/>
                <w:sz w:val="32"/>
                <w:szCs w:val="32"/>
              </w:rPr>
              <w:t>15891756592</w:t>
            </w:r>
          </w:p>
        </w:tc>
      </w:tr>
      <w:tr w:rsidR="00E766E3" w:rsidRPr="006509CC" w14:paraId="3433A927" w14:textId="77777777" w:rsidTr="00111919">
        <w:trPr>
          <w:trHeight w:val="690"/>
          <w:jc w:val="center"/>
        </w:trPr>
        <w:tc>
          <w:tcPr>
            <w:tcW w:w="1888" w:type="dxa"/>
            <w:tcBorders>
              <w:top w:val="nil"/>
              <w:left w:val="nil"/>
              <w:bottom w:val="nil"/>
              <w:right w:val="nil"/>
            </w:tcBorders>
            <w:vAlign w:val="center"/>
          </w:tcPr>
          <w:p w14:paraId="38D48DB8" w14:textId="77777777" w:rsidR="001F393A" w:rsidRPr="006509CC" w:rsidRDefault="001F393A" w:rsidP="00111919">
            <w:pPr>
              <w:snapToGrid w:val="0"/>
              <w:jc w:val="distribute"/>
              <w:rPr>
                <w:rFonts w:ascii="仿宋" w:eastAsia="仿宋" w:hAnsi="仿宋" w:cs="Times New Roman"/>
                <w:color w:val="000000"/>
                <w:sz w:val="32"/>
                <w:szCs w:val="32"/>
              </w:rPr>
            </w:pPr>
            <w:r w:rsidRPr="006509CC">
              <w:rPr>
                <w:rFonts w:ascii="仿宋" w:eastAsia="仿宋" w:hAnsi="仿宋" w:cs="Times New Roman"/>
                <w:color w:val="000000"/>
                <w:sz w:val="32"/>
                <w:szCs w:val="32"/>
              </w:rPr>
              <w:t>E-mail</w:t>
            </w:r>
          </w:p>
        </w:tc>
        <w:tc>
          <w:tcPr>
            <w:tcW w:w="5111" w:type="dxa"/>
            <w:tcBorders>
              <w:top w:val="single" w:sz="4" w:space="0" w:color="auto"/>
              <w:left w:val="nil"/>
              <w:bottom w:val="single" w:sz="4" w:space="0" w:color="auto"/>
              <w:right w:val="nil"/>
            </w:tcBorders>
            <w:vAlign w:val="center"/>
          </w:tcPr>
          <w:p w14:paraId="4D4D9400" w14:textId="77777777" w:rsidR="001F393A" w:rsidRPr="006509CC" w:rsidRDefault="001F393A" w:rsidP="00111919">
            <w:pPr>
              <w:snapToGrid w:val="0"/>
              <w:jc w:val="center"/>
              <w:rPr>
                <w:rFonts w:ascii="仿宋" w:eastAsia="仿宋" w:hAnsi="仿宋" w:cs="Times New Roman"/>
                <w:color w:val="000000"/>
                <w:sz w:val="32"/>
                <w:szCs w:val="32"/>
              </w:rPr>
            </w:pPr>
            <w:r w:rsidRPr="006509CC">
              <w:rPr>
                <w:rFonts w:ascii="仿宋" w:eastAsia="仿宋" w:hAnsi="仿宋" w:cs="Times New Roman"/>
                <w:color w:val="000000"/>
                <w:sz w:val="32"/>
                <w:szCs w:val="32"/>
              </w:rPr>
              <w:t>wanglin0317@nwsuaf.edu.cn</w:t>
            </w:r>
          </w:p>
        </w:tc>
      </w:tr>
      <w:tr w:rsidR="001F393A" w:rsidRPr="006509CC" w14:paraId="4CB7976B" w14:textId="77777777" w:rsidTr="00111919">
        <w:trPr>
          <w:trHeight w:val="702"/>
          <w:jc w:val="center"/>
        </w:trPr>
        <w:tc>
          <w:tcPr>
            <w:tcW w:w="1888" w:type="dxa"/>
            <w:tcBorders>
              <w:top w:val="nil"/>
              <w:left w:val="nil"/>
              <w:bottom w:val="nil"/>
              <w:right w:val="nil"/>
            </w:tcBorders>
            <w:vAlign w:val="center"/>
          </w:tcPr>
          <w:p w14:paraId="3CED1F40" w14:textId="77777777" w:rsidR="001F393A" w:rsidRPr="006509CC" w:rsidRDefault="001F393A" w:rsidP="00111919">
            <w:pPr>
              <w:snapToGrid w:val="0"/>
              <w:jc w:val="distribute"/>
              <w:rPr>
                <w:rFonts w:ascii="仿宋" w:eastAsia="仿宋" w:hAnsi="仿宋" w:cs="Times New Roman"/>
                <w:color w:val="000000"/>
                <w:sz w:val="32"/>
                <w:szCs w:val="32"/>
              </w:rPr>
            </w:pPr>
            <w:r w:rsidRPr="006509CC">
              <w:rPr>
                <w:rFonts w:ascii="仿宋" w:eastAsia="仿宋" w:hAnsi="仿宋" w:cs="Times New Roman"/>
                <w:color w:val="000000"/>
                <w:sz w:val="32"/>
                <w:szCs w:val="32"/>
              </w:rPr>
              <w:t>填表时间</w:t>
            </w:r>
          </w:p>
        </w:tc>
        <w:tc>
          <w:tcPr>
            <w:tcW w:w="5111" w:type="dxa"/>
            <w:tcBorders>
              <w:top w:val="single" w:sz="4" w:space="0" w:color="auto"/>
              <w:left w:val="nil"/>
              <w:bottom w:val="single" w:sz="4" w:space="0" w:color="auto"/>
              <w:right w:val="nil"/>
            </w:tcBorders>
            <w:vAlign w:val="center"/>
          </w:tcPr>
          <w:p w14:paraId="6FD4AB2C" w14:textId="50B1586F" w:rsidR="001F393A" w:rsidRPr="006509CC" w:rsidRDefault="001F393A" w:rsidP="00E766E3">
            <w:pPr>
              <w:snapToGrid w:val="0"/>
              <w:jc w:val="center"/>
              <w:rPr>
                <w:rFonts w:ascii="仿宋" w:eastAsia="仿宋" w:hAnsi="仿宋" w:cs="Times New Roman"/>
                <w:color w:val="000000"/>
                <w:sz w:val="32"/>
                <w:szCs w:val="32"/>
              </w:rPr>
            </w:pPr>
            <w:r w:rsidRPr="006509CC">
              <w:rPr>
                <w:rFonts w:ascii="仿宋" w:eastAsia="仿宋" w:hAnsi="仿宋" w:cs="Times New Roman"/>
                <w:color w:val="000000"/>
                <w:sz w:val="32"/>
                <w:szCs w:val="32"/>
              </w:rPr>
              <w:t>202</w:t>
            </w:r>
            <w:r w:rsidR="00724B9B" w:rsidRPr="006509CC">
              <w:rPr>
                <w:rFonts w:ascii="仿宋" w:eastAsia="仿宋" w:hAnsi="仿宋" w:cs="Times New Roman" w:hint="eastAsia"/>
                <w:color w:val="000000"/>
                <w:sz w:val="32"/>
                <w:szCs w:val="32"/>
              </w:rPr>
              <w:t>3</w:t>
            </w:r>
            <w:r w:rsidRPr="006509CC">
              <w:rPr>
                <w:rFonts w:ascii="仿宋" w:eastAsia="仿宋" w:hAnsi="仿宋" w:cs="Times New Roman"/>
                <w:color w:val="000000"/>
                <w:sz w:val="32"/>
                <w:szCs w:val="32"/>
              </w:rPr>
              <w:t>年</w:t>
            </w:r>
            <w:r w:rsidR="009275E8" w:rsidRPr="006509CC">
              <w:rPr>
                <w:rFonts w:ascii="仿宋" w:eastAsia="仿宋" w:hAnsi="仿宋" w:cs="Times New Roman"/>
                <w:color w:val="000000"/>
                <w:sz w:val="32"/>
                <w:szCs w:val="32"/>
              </w:rPr>
              <w:t>9</w:t>
            </w:r>
            <w:r w:rsidRPr="006509CC">
              <w:rPr>
                <w:rFonts w:ascii="仿宋" w:eastAsia="仿宋" w:hAnsi="仿宋" w:cs="Times New Roman"/>
                <w:color w:val="000000"/>
                <w:sz w:val="32"/>
                <w:szCs w:val="32"/>
              </w:rPr>
              <w:t>月</w:t>
            </w:r>
            <w:r w:rsidR="009275E8" w:rsidRPr="006509CC">
              <w:rPr>
                <w:rFonts w:ascii="仿宋" w:eastAsia="仿宋" w:hAnsi="仿宋" w:cs="Times New Roman"/>
                <w:color w:val="000000"/>
                <w:sz w:val="32"/>
                <w:szCs w:val="32"/>
              </w:rPr>
              <w:t>2</w:t>
            </w:r>
            <w:r w:rsidR="00E766E3" w:rsidRPr="006509CC">
              <w:rPr>
                <w:rFonts w:ascii="仿宋" w:eastAsia="仿宋" w:hAnsi="仿宋" w:cs="Times New Roman" w:hint="eastAsia"/>
                <w:color w:val="000000"/>
                <w:sz w:val="32"/>
                <w:szCs w:val="32"/>
              </w:rPr>
              <w:t>2</w:t>
            </w:r>
            <w:r w:rsidRPr="006509CC">
              <w:rPr>
                <w:rFonts w:ascii="仿宋" w:eastAsia="仿宋" w:hAnsi="仿宋" w:cs="Times New Roman"/>
                <w:color w:val="000000"/>
                <w:sz w:val="32"/>
                <w:szCs w:val="32"/>
              </w:rPr>
              <w:t>日</w:t>
            </w:r>
          </w:p>
        </w:tc>
      </w:tr>
    </w:tbl>
    <w:p w14:paraId="3A38B505" w14:textId="77777777" w:rsidR="001F393A" w:rsidRPr="00E766E3" w:rsidRDefault="001F393A" w:rsidP="001F393A">
      <w:pPr>
        <w:widowControl/>
        <w:adjustRightInd w:val="0"/>
        <w:snapToGrid w:val="0"/>
        <w:spacing w:line="480" w:lineRule="auto"/>
        <w:jc w:val="left"/>
        <w:rPr>
          <w:rFonts w:ascii="Times New Roman" w:eastAsia="黑体" w:hAnsi="Times New Roman" w:cs="Times New Roman"/>
          <w:color w:val="000000"/>
          <w:kern w:val="0"/>
          <w:sz w:val="22"/>
        </w:rPr>
      </w:pPr>
    </w:p>
    <w:p w14:paraId="2C854FCB" w14:textId="77777777" w:rsidR="001F393A" w:rsidRPr="00E766E3" w:rsidRDefault="001F393A" w:rsidP="001F393A">
      <w:pPr>
        <w:widowControl/>
        <w:adjustRightInd w:val="0"/>
        <w:snapToGrid w:val="0"/>
        <w:spacing w:line="400" w:lineRule="atLeast"/>
        <w:jc w:val="left"/>
        <w:rPr>
          <w:rFonts w:ascii="Times New Roman" w:eastAsia="黑体" w:hAnsi="Times New Roman" w:cs="Times New Roman"/>
          <w:color w:val="000000"/>
          <w:kern w:val="0"/>
          <w:sz w:val="22"/>
        </w:rPr>
      </w:pPr>
    </w:p>
    <w:p w14:paraId="1152E375" w14:textId="77777777" w:rsidR="001F393A" w:rsidRPr="00E766E3" w:rsidRDefault="001F393A" w:rsidP="001F393A">
      <w:pPr>
        <w:widowControl/>
        <w:adjustRightInd w:val="0"/>
        <w:snapToGrid w:val="0"/>
        <w:spacing w:line="400" w:lineRule="atLeast"/>
        <w:jc w:val="left"/>
        <w:rPr>
          <w:rFonts w:ascii="Times New Roman" w:eastAsia="黑体" w:hAnsi="Times New Roman" w:cs="Times New Roman"/>
          <w:color w:val="000000"/>
          <w:kern w:val="0"/>
          <w:sz w:val="22"/>
        </w:rPr>
      </w:pPr>
    </w:p>
    <w:p w14:paraId="33ECC8A3" w14:textId="77777777" w:rsidR="001F393A" w:rsidRPr="00E766E3" w:rsidRDefault="001F393A" w:rsidP="001F393A">
      <w:pPr>
        <w:spacing w:line="400" w:lineRule="atLeast"/>
        <w:jc w:val="center"/>
        <w:rPr>
          <w:rFonts w:ascii="Times New Roman" w:eastAsia="楷体_GB2312" w:hAnsi="Times New Roman" w:cs="Times New Roman"/>
          <w:bCs/>
          <w:color w:val="000000"/>
          <w:spacing w:val="40"/>
          <w:sz w:val="30"/>
          <w:szCs w:val="30"/>
        </w:rPr>
      </w:pPr>
    </w:p>
    <w:p w14:paraId="17B746C0" w14:textId="77777777" w:rsidR="00B22B6E" w:rsidRPr="00E766E3" w:rsidRDefault="001F393A" w:rsidP="001F393A">
      <w:pPr>
        <w:spacing w:line="400" w:lineRule="atLeast"/>
        <w:jc w:val="center"/>
        <w:rPr>
          <w:rFonts w:ascii="Times New Roman" w:eastAsia="楷体_GB2312" w:hAnsi="Times New Roman" w:cs="Times New Roman"/>
          <w:bCs/>
          <w:color w:val="000000"/>
          <w:spacing w:val="40"/>
          <w:sz w:val="30"/>
          <w:szCs w:val="30"/>
        </w:rPr>
        <w:sectPr w:rsidR="00B22B6E" w:rsidRPr="00E766E3">
          <w:pgSz w:w="11906" w:h="16838"/>
          <w:pgMar w:top="1440" w:right="1800" w:bottom="1440" w:left="1800" w:header="851" w:footer="992" w:gutter="0"/>
          <w:cols w:space="425"/>
          <w:docGrid w:type="lines" w:linePitch="312"/>
        </w:sectPr>
      </w:pPr>
      <w:r w:rsidRPr="00E766E3">
        <w:rPr>
          <w:rFonts w:ascii="Times New Roman" w:eastAsia="楷体_GB2312" w:hAnsi="Times New Roman" w:cs="Times New Roman"/>
          <w:bCs/>
          <w:color w:val="000000"/>
          <w:spacing w:val="40"/>
          <w:sz w:val="30"/>
          <w:szCs w:val="30"/>
        </w:rPr>
        <w:t>教务处制</w:t>
      </w:r>
    </w:p>
    <w:p w14:paraId="1A588712" w14:textId="32FFBB0A" w:rsidR="00E54F18" w:rsidRPr="00E766E3" w:rsidRDefault="00E54F18" w:rsidP="001F393A">
      <w:pPr>
        <w:spacing w:line="400" w:lineRule="atLeast"/>
        <w:jc w:val="center"/>
        <w:rPr>
          <w:rFonts w:ascii="Times New Roman" w:eastAsia="楷体_GB2312" w:hAnsi="Times New Roman" w:cs="Times New Roman"/>
          <w:bCs/>
          <w:color w:val="000000"/>
          <w:spacing w:val="40"/>
          <w:sz w:val="30"/>
          <w:szCs w:val="30"/>
        </w:rPr>
      </w:pPr>
    </w:p>
    <w:p w14:paraId="0DD6BE2D" w14:textId="77777777" w:rsidR="00E54F18" w:rsidRPr="00E766E3" w:rsidRDefault="00E54F18">
      <w:pPr>
        <w:widowControl/>
        <w:jc w:val="left"/>
        <w:rPr>
          <w:rFonts w:ascii="Times New Roman" w:eastAsia="楷体_GB2312" w:hAnsi="Times New Roman" w:cs="Times New Roman"/>
          <w:bCs/>
          <w:color w:val="000000"/>
          <w:spacing w:val="40"/>
          <w:sz w:val="30"/>
          <w:szCs w:val="30"/>
        </w:rPr>
      </w:pPr>
      <w:r w:rsidRPr="00E766E3">
        <w:rPr>
          <w:rFonts w:ascii="Times New Roman" w:eastAsia="楷体_GB2312" w:hAnsi="Times New Roman" w:cs="Times New Roman"/>
          <w:bCs/>
          <w:color w:val="000000"/>
          <w:spacing w:val="40"/>
          <w:sz w:val="30"/>
          <w:szCs w:val="30"/>
        </w:rPr>
        <w:br w:type="page"/>
      </w:r>
    </w:p>
    <w:p w14:paraId="7F7A5B27" w14:textId="77777777" w:rsidR="00E54F18" w:rsidRPr="00E766E3" w:rsidRDefault="00E54F18" w:rsidP="001F393A">
      <w:pPr>
        <w:spacing w:line="400" w:lineRule="atLeast"/>
        <w:jc w:val="center"/>
        <w:rPr>
          <w:rFonts w:ascii="Times New Roman" w:eastAsia="楷体_GB2312" w:hAnsi="Times New Roman" w:cs="Times New Roman"/>
          <w:bCs/>
          <w:color w:val="000000"/>
          <w:spacing w:val="40"/>
          <w:sz w:val="30"/>
          <w:szCs w:val="30"/>
        </w:rPr>
        <w:sectPr w:rsidR="00E54F18" w:rsidRPr="00E766E3">
          <w:pgSz w:w="11906" w:h="16838"/>
          <w:pgMar w:top="1440" w:right="1800" w:bottom="1440" w:left="1800" w:header="851" w:footer="992" w:gutter="0"/>
          <w:cols w:space="425"/>
          <w:docGrid w:type="lines" w:linePitch="312"/>
        </w:sectPr>
      </w:pPr>
    </w:p>
    <w:p w14:paraId="4892ED59" w14:textId="77777777" w:rsidR="003D362D" w:rsidRPr="00E766E3" w:rsidRDefault="003D362D" w:rsidP="00E766E3">
      <w:pPr>
        <w:adjustRightInd w:val="0"/>
        <w:snapToGrid w:val="0"/>
        <w:spacing w:line="400" w:lineRule="atLeast"/>
        <w:rPr>
          <w:rFonts w:ascii="Times New Roman" w:eastAsia="仿宋" w:hAnsi="Times New Roman" w:cs="Times New Roman"/>
          <w:b/>
          <w:bCs/>
          <w:color w:val="000000"/>
          <w:sz w:val="24"/>
          <w:szCs w:val="24"/>
        </w:rPr>
      </w:pPr>
      <w:r w:rsidRPr="00E766E3">
        <w:rPr>
          <w:rFonts w:ascii="Times New Roman" w:eastAsia="仿宋" w:hAnsi="Times New Roman" w:cs="Times New Roman"/>
          <w:b/>
          <w:bCs/>
          <w:color w:val="000000"/>
          <w:sz w:val="24"/>
          <w:szCs w:val="24"/>
        </w:rPr>
        <w:lastRenderedPageBreak/>
        <w:t>摘要</w:t>
      </w:r>
    </w:p>
    <w:p w14:paraId="47A85D1A" w14:textId="10C1FA6E" w:rsidR="003D362D" w:rsidRPr="00E766E3" w:rsidRDefault="009275E8" w:rsidP="00E766E3">
      <w:pPr>
        <w:adjustRightInd w:val="0"/>
        <w:snapToGrid w:val="0"/>
        <w:spacing w:line="400" w:lineRule="atLeast"/>
        <w:ind w:leftChars="1" w:left="2" w:firstLineChars="200" w:firstLine="480"/>
        <w:rPr>
          <w:rFonts w:ascii="Times New Roman" w:eastAsia="仿宋" w:hAnsi="Times New Roman" w:cs="Times New Roman"/>
          <w:color w:val="000000"/>
          <w:sz w:val="24"/>
        </w:rPr>
      </w:pPr>
      <w:r w:rsidRPr="00E766E3">
        <w:rPr>
          <w:rFonts w:ascii="Times New Roman" w:eastAsia="仿宋" w:hAnsi="Times New Roman" w:cs="Times New Roman"/>
          <w:color w:val="000000"/>
          <w:sz w:val="24"/>
        </w:rPr>
        <w:t>物理化学是化学学科的重要组成部分，</w:t>
      </w:r>
      <w:r w:rsidR="00D8507F" w:rsidRPr="00E766E3">
        <w:rPr>
          <w:rFonts w:ascii="Times New Roman" w:eastAsia="仿宋" w:hAnsi="Times New Roman" w:cs="Times New Roman" w:hint="eastAsia"/>
          <w:color w:val="000000"/>
          <w:sz w:val="24"/>
        </w:rPr>
        <w:t>因此全国高校</w:t>
      </w:r>
      <w:r w:rsidR="00D8507F" w:rsidRPr="00E766E3">
        <w:rPr>
          <w:rFonts w:eastAsia="仿宋"/>
          <w:color w:val="000000"/>
          <w:sz w:val="24"/>
        </w:rPr>
        <w:t>“</w:t>
      </w:r>
      <w:r w:rsidR="00D8507F" w:rsidRPr="00E766E3">
        <w:rPr>
          <w:rFonts w:eastAsia="仿宋"/>
          <w:color w:val="000000"/>
          <w:sz w:val="24"/>
        </w:rPr>
        <w:t>双一流</w:t>
      </w:r>
      <w:r w:rsidR="00D8507F" w:rsidRPr="00E766E3">
        <w:rPr>
          <w:rFonts w:eastAsia="仿宋"/>
          <w:color w:val="000000"/>
          <w:sz w:val="24"/>
        </w:rPr>
        <w:t>”</w:t>
      </w:r>
      <w:r w:rsidR="00D8507F" w:rsidRPr="00E766E3">
        <w:rPr>
          <w:rFonts w:eastAsia="仿宋"/>
          <w:color w:val="000000"/>
          <w:sz w:val="24"/>
        </w:rPr>
        <w:t>建设工作对物理化学课程</w:t>
      </w:r>
      <w:r w:rsidR="00D8507F" w:rsidRPr="00E766E3">
        <w:rPr>
          <w:rFonts w:eastAsia="仿宋" w:hint="eastAsia"/>
          <w:color w:val="000000"/>
          <w:sz w:val="24"/>
        </w:rPr>
        <w:t>的</w:t>
      </w:r>
      <w:r w:rsidR="00D8507F" w:rsidRPr="00E766E3">
        <w:rPr>
          <w:rFonts w:eastAsia="仿宋"/>
          <w:color w:val="000000"/>
          <w:sz w:val="24"/>
        </w:rPr>
        <w:t>改革提出了更高的要求</w:t>
      </w:r>
      <w:r w:rsidR="00D8507F" w:rsidRPr="00E766E3">
        <w:rPr>
          <w:rFonts w:eastAsia="仿宋" w:hint="eastAsia"/>
          <w:color w:val="000000"/>
          <w:sz w:val="24"/>
        </w:rPr>
        <w:t>。</w:t>
      </w:r>
      <w:r w:rsidR="00616D30" w:rsidRPr="00616D30">
        <w:rPr>
          <w:rFonts w:eastAsia="仿宋" w:hint="eastAsia"/>
          <w:color w:val="000000"/>
          <w:sz w:val="24"/>
        </w:rPr>
        <w:t>申请人将优化的教学内涵、优秀的教学内容、优质教学资源融入物理化学教学工作当中，将“弘文强记”教学法、模块教学法、线上线下混合教学法有机结合并灵活运用，为物理化学课程建设提出创新思路</w:t>
      </w:r>
      <w:r w:rsidR="00616D30">
        <w:rPr>
          <w:rFonts w:eastAsia="仿宋" w:hint="eastAsia"/>
          <w:color w:val="000000"/>
          <w:sz w:val="24"/>
        </w:rPr>
        <w:t>，</w:t>
      </w:r>
      <w:r w:rsidR="00616D30" w:rsidRPr="00616D30">
        <w:rPr>
          <w:rFonts w:eastAsia="仿宋" w:hint="eastAsia"/>
          <w:color w:val="000000"/>
          <w:sz w:val="24"/>
        </w:rPr>
        <w:t>并付诸实践</w:t>
      </w:r>
      <w:r w:rsidR="00616D30">
        <w:rPr>
          <w:rFonts w:eastAsia="仿宋" w:hint="eastAsia"/>
          <w:color w:val="000000"/>
          <w:sz w:val="24"/>
        </w:rPr>
        <w:t>、</w:t>
      </w:r>
      <w:r w:rsidR="00616D30" w:rsidRPr="00616D30">
        <w:rPr>
          <w:rFonts w:eastAsia="仿宋" w:hint="eastAsia"/>
          <w:color w:val="000000"/>
          <w:sz w:val="24"/>
        </w:rPr>
        <w:t>培养化学专业应用型人才。</w:t>
      </w:r>
    </w:p>
    <w:p w14:paraId="21088C42" w14:textId="77777777" w:rsidR="003D362D" w:rsidRPr="00E766E3" w:rsidRDefault="003D362D" w:rsidP="00E766E3">
      <w:pPr>
        <w:adjustRightInd w:val="0"/>
        <w:snapToGrid w:val="0"/>
        <w:spacing w:line="400" w:lineRule="atLeast"/>
        <w:rPr>
          <w:rFonts w:ascii="Times New Roman" w:eastAsia="仿宋" w:hAnsi="Times New Roman" w:cs="Times New Roman"/>
          <w:color w:val="000000"/>
          <w:sz w:val="24"/>
        </w:rPr>
      </w:pPr>
    </w:p>
    <w:p w14:paraId="5FF98356" w14:textId="0DB8A2D7" w:rsidR="003D362D" w:rsidRPr="00E766E3" w:rsidRDefault="003D362D" w:rsidP="00E766E3">
      <w:pPr>
        <w:adjustRightInd w:val="0"/>
        <w:snapToGrid w:val="0"/>
        <w:spacing w:line="400" w:lineRule="atLeast"/>
        <w:rPr>
          <w:rFonts w:ascii="Times New Roman" w:eastAsia="仿宋" w:hAnsi="Times New Roman" w:cs="Times New Roman"/>
          <w:bCs/>
          <w:color w:val="000000"/>
          <w:sz w:val="24"/>
          <w:szCs w:val="24"/>
        </w:rPr>
      </w:pPr>
      <w:r w:rsidRPr="00E766E3">
        <w:rPr>
          <w:rFonts w:ascii="Times New Roman" w:eastAsia="仿宋" w:hAnsi="Times New Roman" w:cs="Times New Roman"/>
          <w:b/>
          <w:bCs/>
          <w:color w:val="000000"/>
          <w:sz w:val="24"/>
          <w:szCs w:val="24"/>
        </w:rPr>
        <w:t>关键词：</w:t>
      </w:r>
      <w:r w:rsidR="00E766E3" w:rsidRPr="00E766E3">
        <w:rPr>
          <w:rFonts w:ascii="仿宋" w:eastAsia="仿宋" w:hAnsi="仿宋" w:hint="eastAsia"/>
          <w:color w:val="000000"/>
          <w:sz w:val="24"/>
        </w:rPr>
        <w:t>物理化学；教学方法；人才培养</w:t>
      </w:r>
    </w:p>
    <w:p w14:paraId="02305F66" w14:textId="77777777" w:rsidR="003D362D" w:rsidRPr="00E766E3" w:rsidRDefault="003D362D" w:rsidP="00E766E3">
      <w:pPr>
        <w:adjustRightInd w:val="0"/>
        <w:snapToGrid w:val="0"/>
        <w:spacing w:line="400" w:lineRule="atLeast"/>
        <w:rPr>
          <w:rFonts w:ascii="Times New Roman" w:eastAsia="仿宋" w:hAnsi="Times New Roman" w:cs="Times New Roman"/>
          <w:b/>
          <w:bCs/>
          <w:color w:val="000000"/>
          <w:sz w:val="24"/>
          <w:szCs w:val="24"/>
        </w:rPr>
      </w:pPr>
    </w:p>
    <w:p w14:paraId="14C887C7" w14:textId="77777777" w:rsidR="004571BB" w:rsidRPr="00E766E3" w:rsidRDefault="004571BB" w:rsidP="00E766E3">
      <w:pPr>
        <w:adjustRightInd w:val="0"/>
        <w:snapToGrid w:val="0"/>
        <w:spacing w:line="400" w:lineRule="atLeast"/>
        <w:rPr>
          <w:rFonts w:ascii="Times New Roman" w:eastAsia="仿宋" w:hAnsi="Times New Roman" w:cs="Times New Roman"/>
          <w:b/>
          <w:bCs/>
          <w:color w:val="000000"/>
          <w:sz w:val="24"/>
          <w:szCs w:val="24"/>
        </w:rPr>
      </w:pPr>
      <w:r w:rsidRPr="00E766E3">
        <w:rPr>
          <w:rFonts w:ascii="Times New Roman" w:eastAsia="仿宋" w:hAnsi="Times New Roman" w:cs="Times New Roman"/>
          <w:b/>
          <w:bCs/>
          <w:color w:val="000000"/>
          <w:sz w:val="24"/>
          <w:szCs w:val="24"/>
        </w:rPr>
        <w:t>一、引言</w:t>
      </w:r>
    </w:p>
    <w:p w14:paraId="23558BED" w14:textId="77777777" w:rsidR="00E766E3" w:rsidRPr="00E766E3" w:rsidRDefault="00E766E3" w:rsidP="00E766E3">
      <w:pPr>
        <w:adjustRightInd w:val="0"/>
        <w:snapToGrid w:val="0"/>
        <w:spacing w:line="400" w:lineRule="atLeast"/>
        <w:ind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hint="eastAsia"/>
          <w:color w:val="000000"/>
          <w:sz w:val="24"/>
          <w:szCs w:val="24"/>
        </w:rPr>
        <w:t>应用化学是一门培养具备化学方面的基础知识、基本理论、基本技能，具有化学基础研究和应用基础研究方面的科学思维和实践能力的高级专业人才的学科。物理化学是应用化学专业必修课之一，它是一门以物理学原理为基础、以数学为手段来研究化学反应一般规律的科学，同时兼具理论性和应用性，因此物理化学课程建设对于整个应用化学专业的教育改革、科技创新、以及人才培养三个方向的发展极其重要，这与党的二十大报告中“教育、科技、人才是全面建设社会主义现代化国家的基础性、战略性支撑。”内容契合。然而，物理化学中存在三大教学问题：①物理化学中复杂的高等数学知识与当代大学生薄弱的数学功底间的矛盾问题；②课程</w:t>
      </w:r>
      <w:proofErr w:type="gramStart"/>
      <w:r w:rsidRPr="00E766E3">
        <w:rPr>
          <w:rFonts w:ascii="Times New Roman" w:eastAsia="仿宋" w:hAnsi="Times New Roman" w:cs="Times New Roman" w:hint="eastAsia"/>
          <w:color w:val="000000"/>
          <w:sz w:val="24"/>
          <w:szCs w:val="24"/>
        </w:rPr>
        <w:t>思政内容</w:t>
      </w:r>
      <w:proofErr w:type="gramEnd"/>
      <w:r w:rsidRPr="00E766E3">
        <w:rPr>
          <w:rFonts w:ascii="Times New Roman" w:eastAsia="仿宋" w:hAnsi="Times New Roman" w:cs="Times New Roman" w:hint="eastAsia"/>
          <w:color w:val="000000"/>
          <w:sz w:val="24"/>
          <w:szCs w:val="24"/>
        </w:rPr>
        <w:t>逐渐增多与教书时间相对减少之间的矛盾问题；③高校侧重学术教育与国家对应用型人才需求日益增加之间的矛盾问题。</w:t>
      </w:r>
    </w:p>
    <w:p w14:paraId="4BF2114A" w14:textId="4680B7E3" w:rsidR="00D8507F" w:rsidRPr="00E766E3" w:rsidRDefault="00E766E3" w:rsidP="00E766E3">
      <w:pPr>
        <w:adjustRightInd w:val="0"/>
        <w:snapToGrid w:val="0"/>
        <w:spacing w:line="400" w:lineRule="atLeast"/>
        <w:ind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hint="eastAsia"/>
          <w:color w:val="000000"/>
          <w:sz w:val="24"/>
          <w:szCs w:val="24"/>
        </w:rPr>
        <w:t>鉴于上述分析，申请人将优化的教学内涵、优秀的教学内容、优质教学资源融入物理化学教学工作当中，创新性地提出“弘文强记”教学法，并与模块教学法、线上线下混合教学法有机结合并灵活运用，为物理化学课程建设提出创新思路并付诸实践，培养化学专业应用型人才。</w:t>
      </w:r>
    </w:p>
    <w:p w14:paraId="1C9F6BF3" w14:textId="5D97A9F4" w:rsidR="004571BB" w:rsidRPr="00E766E3" w:rsidRDefault="004571BB" w:rsidP="00E766E3">
      <w:pPr>
        <w:adjustRightInd w:val="0"/>
        <w:snapToGrid w:val="0"/>
        <w:spacing w:line="400" w:lineRule="atLeast"/>
        <w:rPr>
          <w:rFonts w:ascii="Times New Roman" w:eastAsia="仿宋" w:hAnsi="Times New Roman" w:cs="Times New Roman"/>
          <w:b/>
          <w:color w:val="000000"/>
          <w:sz w:val="24"/>
          <w:szCs w:val="24"/>
        </w:rPr>
      </w:pPr>
      <w:r w:rsidRPr="00E766E3">
        <w:rPr>
          <w:rFonts w:ascii="Times New Roman" w:eastAsia="仿宋" w:hAnsi="Times New Roman" w:cs="Times New Roman"/>
          <w:b/>
          <w:color w:val="000000"/>
          <w:sz w:val="24"/>
          <w:szCs w:val="24"/>
        </w:rPr>
        <w:t>二、</w:t>
      </w:r>
      <w:r w:rsidR="00E766E3" w:rsidRPr="00E766E3">
        <w:rPr>
          <w:rFonts w:ascii="Times New Roman" w:eastAsia="仿宋" w:hAnsi="Times New Roman" w:cs="Times New Roman" w:hint="eastAsia"/>
          <w:b/>
          <w:color w:val="000000"/>
          <w:sz w:val="24"/>
          <w:szCs w:val="24"/>
        </w:rPr>
        <w:t>研究内容</w:t>
      </w:r>
      <w:r w:rsidR="00616D30">
        <w:rPr>
          <w:rFonts w:ascii="Times New Roman" w:eastAsia="仿宋" w:hAnsi="Times New Roman" w:cs="Times New Roman" w:hint="eastAsia"/>
          <w:b/>
          <w:color w:val="000000"/>
          <w:sz w:val="24"/>
          <w:szCs w:val="24"/>
        </w:rPr>
        <w:t>、</w:t>
      </w:r>
      <w:r w:rsidR="00853C12" w:rsidRPr="00E766E3">
        <w:rPr>
          <w:rFonts w:ascii="Times New Roman" w:eastAsia="仿宋" w:hAnsi="Times New Roman" w:cs="Times New Roman" w:hint="eastAsia"/>
          <w:b/>
          <w:color w:val="000000"/>
          <w:sz w:val="24"/>
          <w:szCs w:val="24"/>
        </w:rPr>
        <w:t>教学</w:t>
      </w:r>
      <w:r w:rsidR="00E766E3">
        <w:rPr>
          <w:rFonts w:ascii="Times New Roman" w:eastAsia="仿宋" w:hAnsi="Times New Roman" w:cs="Times New Roman" w:hint="eastAsia"/>
          <w:b/>
          <w:color w:val="000000"/>
          <w:sz w:val="24"/>
          <w:szCs w:val="24"/>
        </w:rPr>
        <w:t>方法</w:t>
      </w:r>
      <w:r w:rsidR="00616D30">
        <w:rPr>
          <w:rFonts w:ascii="Times New Roman" w:eastAsia="仿宋" w:hAnsi="Times New Roman" w:cs="Times New Roman" w:hint="eastAsia"/>
          <w:b/>
          <w:color w:val="000000"/>
          <w:sz w:val="24"/>
          <w:szCs w:val="24"/>
        </w:rPr>
        <w:t>、成果创新点、以及</w:t>
      </w:r>
      <w:r w:rsidR="00616D30" w:rsidRPr="00616D30">
        <w:rPr>
          <w:rFonts w:ascii="Times New Roman" w:eastAsia="仿宋" w:hAnsi="Times New Roman" w:cs="Times New Roman" w:hint="eastAsia"/>
          <w:b/>
          <w:color w:val="000000"/>
          <w:sz w:val="24"/>
          <w:szCs w:val="24"/>
        </w:rPr>
        <w:t>推广应用效果</w:t>
      </w:r>
    </w:p>
    <w:p w14:paraId="217C6BED" w14:textId="2349D2F4" w:rsidR="00D8507F" w:rsidRPr="00E766E3" w:rsidRDefault="00D8507F" w:rsidP="00E766E3">
      <w:pPr>
        <w:adjustRightInd w:val="0"/>
        <w:snapToGrid w:val="0"/>
        <w:spacing w:line="400" w:lineRule="atLeast"/>
        <w:ind w:left="360" w:hangingChars="150" w:hanging="36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2.1</w:t>
      </w:r>
      <w:r w:rsidR="00E766E3" w:rsidRPr="00E766E3">
        <w:rPr>
          <w:rFonts w:ascii="Times New Roman" w:eastAsia="仿宋" w:hAnsi="Times New Roman" w:cs="Times New Roman"/>
          <w:color w:val="000000"/>
          <w:sz w:val="24"/>
          <w:szCs w:val="24"/>
        </w:rPr>
        <w:t>研究</w:t>
      </w:r>
      <w:r w:rsidRPr="00E766E3">
        <w:rPr>
          <w:rFonts w:ascii="Times New Roman" w:eastAsia="仿宋" w:hAnsi="Times New Roman" w:cs="Times New Roman"/>
          <w:color w:val="000000"/>
          <w:sz w:val="24"/>
          <w:szCs w:val="24"/>
        </w:rPr>
        <w:t>内容</w:t>
      </w:r>
    </w:p>
    <w:p w14:paraId="62FED573" w14:textId="77777777" w:rsidR="00E766E3" w:rsidRPr="00E766E3" w:rsidRDefault="00E766E3" w:rsidP="00E766E3">
      <w:pPr>
        <w:adjustRightInd w:val="0"/>
        <w:snapToGrid w:val="0"/>
        <w:spacing w:line="400" w:lineRule="atLeast"/>
        <w:ind w:left="28"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应用化学是一门培养具备化学方面的基础知识、基本理论、基本技能，具有化学基础研究和应用基础研究方面的科学思维和实践能力的高级专业人才的学科。物理化学是应用化学专业必修课之一，它是一门以物理学原理为基础、以数学为手段来研究化学反应一般规律的科学，同时兼具理论性和应用性，因此物理化学课程建设对于整个应用化学专业的教育改革、科技创新、以及人才培养三个方向的发展极其重要。然而，物理化学中存在三大教学问题：</w:t>
      </w:r>
      <w:r w:rsidRPr="00E766E3">
        <w:rPr>
          <w:rFonts w:ascii="Times New Roman" w:eastAsia="仿宋" w:hAnsi="Times New Roman" w:cs="Times New Roman"/>
          <w:color w:val="000000"/>
          <w:sz w:val="24"/>
          <w:szCs w:val="24"/>
        </w:rPr>
        <w:fldChar w:fldCharType="begin"/>
      </w:r>
      <w:r w:rsidRPr="00E766E3">
        <w:rPr>
          <w:rFonts w:ascii="Times New Roman" w:eastAsia="仿宋" w:hAnsi="Times New Roman" w:cs="Times New Roman"/>
          <w:color w:val="000000"/>
          <w:sz w:val="24"/>
          <w:szCs w:val="24"/>
        </w:rPr>
        <w:instrText xml:space="preserve"> = 1 \* GB3 </w:instrText>
      </w:r>
      <w:r w:rsidRPr="00E766E3">
        <w:rPr>
          <w:rFonts w:ascii="Times New Roman" w:eastAsia="仿宋" w:hAnsi="Times New Roman" w:cs="Times New Roman"/>
          <w:color w:val="000000"/>
          <w:sz w:val="24"/>
          <w:szCs w:val="24"/>
        </w:rPr>
        <w:fldChar w:fldCharType="separate"/>
      </w:r>
      <w:r w:rsidRPr="00E766E3">
        <w:rPr>
          <w:rFonts w:ascii="宋体" w:eastAsia="宋体" w:hAnsi="宋体" w:cs="宋体" w:hint="eastAsia"/>
          <w:noProof/>
          <w:color w:val="000000"/>
          <w:sz w:val="24"/>
          <w:szCs w:val="24"/>
        </w:rPr>
        <w:t>①</w:t>
      </w:r>
      <w:r w:rsidRPr="00E766E3">
        <w:rPr>
          <w:rFonts w:ascii="Times New Roman" w:eastAsia="仿宋" w:hAnsi="Times New Roman" w:cs="Times New Roman"/>
          <w:color w:val="000000"/>
          <w:sz w:val="24"/>
          <w:szCs w:val="24"/>
        </w:rPr>
        <w:fldChar w:fldCharType="end"/>
      </w:r>
      <w:r w:rsidRPr="00E766E3">
        <w:rPr>
          <w:rFonts w:ascii="Times New Roman" w:eastAsia="仿宋" w:hAnsi="Times New Roman" w:cs="Times New Roman"/>
          <w:color w:val="000000"/>
          <w:sz w:val="24"/>
          <w:szCs w:val="24"/>
        </w:rPr>
        <w:t>物理化学中复杂的高等数学知识与当代大学生薄弱的数学功底间的矛盾问题；</w:t>
      </w:r>
      <w:r w:rsidRPr="00E766E3">
        <w:rPr>
          <w:rFonts w:ascii="Times New Roman" w:eastAsia="仿宋" w:hAnsi="Times New Roman" w:cs="Times New Roman"/>
          <w:color w:val="000000"/>
          <w:sz w:val="24"/>
          <w:szCs w:val="24"/>
        </w:rPr>
        <w:fldChar w:fldCharType="begin"/>
      </w:r>
      <w:r w:rsidRPr="00E766E3">
        <w:rPr>
          <w:rFonts w:ascii="Times New Roman" w:eastAsia="仿宋" w:hAnsi="Times New Roman" w:cs="Times New Roman"/>
          <w:color w:val="000000"/>
          <w:sz w:val="24"/>
          <w:szCs w:val="24"/>
        </w:rPr>
        <w:instrText xml:space="preserve"> = 2 \* GB3 </w:instrText>
      </w:r>
      <w:r w:rsidRPr="00E766E3">
        <w:rPr>
          <w:rFonts w:ascii="Times New Roman" w:eastAsia="仿宋" w:hAnsi="Times New Roman" w:cs="Times New Roman"/>
          <w:color w:val="000000"/>
          <w:sz w:val="24"/>
          <w:szCs w:val="24"/>
        </w:rPr>
        <w:fldChar w:fldCharType="separate"/>
      </w:r>
      <w:r w:rsidRPr="00E766E3">
        <w:rPr>
          <w:rFonts w:ascii="宋体" w:eastAsia="宋体" w:hAnsi="宋体" w:cs="宋体" w:hint="eastAsia"/>
          <w:noProof/>
          <w:color w:val="000000"/>
          <w:sz w:val="24"/>
          <w:szCs w:val="24"/>
        </w:rPr>
        <w:t>②</w:t>
      </w:r>
      <w:r w:rsidRPr="00E766E3">
        <w:rPr>
          <w:rFonts w:ascii="Times New Roman" w:eastAsia="仿宋" w:hAnsi="Times New Roman" w:cs="Times New Roman"/>
          <w:color w:val="000000"/>
          <w:sz w:val="24"/>
          <w:szCs w:val="24"/>
        </w:rPr>
        <w:fldChar w:fldCharType="end"/>
      </w:r>
      <w:r w:rsidRPr="00E766E3">
        <w:rPr>
          <w:rFonts w:ascii="Times New Roman" w:eastAsia="仿宋" w:hAnsi="Times New Roman" w:cs="Times New Roman"/>
          <w:color w:val="000000"/>
          <w:sz w:val="24"/>
          <w:szCs w:val="24"/>
        </w:rPr>
        <w:t>课程</w:t>
      </w:r>
      <w:proofErr w:type="gramStart"/>
      <w:r w:rsidRPr="00E766E3">
        <w:rPr>
          <w:rFonts w:ascii="Times New Roman" w:eastAsia="仿宋" w:hAnsi="Times New Roman" w:cs="Times New Roman"/>
          <w:color w:val="000000"/>
          <w:sz w:val="24"/>
          <w:szCs w:val="24"/>
        </w:rPr>
        <w:t>思政内容</w:t>
      </w:r>
      <w:proofErr w:type="gramEnd"/>
      <w:r w:rsidRPr="00E766E3">
        <w:rPr>
          <w:rFonts w:ascii="Times New Roman" w:eastAsia="仿宋" w:hAnsi="Times New Roman" w:cs="Times New Roman"/>
          <w:color w:val="000000"/>
          <w:sz w:val="24"/>
          <w:szCs w:val="24"/>
        </w:rPr>
        <w:t>逐渐增多与教书时间相对减少之间的矛盾问题；</w:t>
      </w:r>
      <w:r w:rsidRPr="00E766E3">
        <w:rPr>
          <w:rFonts w:ascii="Times New Roman" w:eastAsia="仿宋" w:hAnsi="Times New Roman" w:cs="Times New Roman"/>
          <w:color w:val="000000"/>
          <w:sz w:val="24"/>
          <w:szCs w:val="24"/>
        </w:rPr>
        <w:fldChar w:fldCharType="begin"/>
      </w:r>
      <w:r w:rsidRPr="00E766E3">
        <w:rPr>
          <w:rFonts w:ascii="Times New Roman" w:eastAsia="仿宋" w:hAnsi="Times New Roman" w:cs="Times New Roman"/>
          <w:color w:val="000000"/>
          <w:sz w:val="24"/>
          <w:szCs w:val="24"/>
        </w:rPr>
        <w:instrText xml:space="preserve"> = 3 \* GB3 </w:instrText>
      </w:r>
      <w:r w:rsidRPr="00E766E3">
        <w:rPr>
          <w:rFonts w:ascii="Times New Roman" w:eastAsia="仿宋" w:hAnsi="Times New Roman" w:cs="Times New Roman"/>
          <w:color w:val="000000"/>
          <w:sz w:val="24"/>
          <w:szCs w:val="24"/>
        </w:rPr>
        <w:fldChar w:fldCharType="separate"/>
      </w:r>
      <w:r w:rsidRPr="00E766E3">
        <w:rPr>
          <w:rFonts w:ascii="宋体" w:eastAsia="宋体" w:hAnsi="宋体" w:cs="宋体" w:hint="eastAsia"/>
          <w:noProof/>
          <w:color w:val="000000"/>
          <w:sz w:val="24"/>
          <w:szCs w:val="24"/>
        </w:rPr>
        <w:t>③</w:t>
      </w:r>
      <w:r w:rsidRPr="00E766E3">
        <w:rPr>
          <w:rFonts w:ascii="Times New Roman" w:eastAsia="仿宋" w:hAnsi="Times New Roman" w:cs="Times New Roman"/>
          <w:color w:val="000000"/>
          <w:sz w:val="24"/>
          <w:szCs w:val="24"/>
        </w:rPr>
        <w:fldChar w:fldCharType="end"/>
      </w:r>
      <w:r w:rsidRPr="00E766E3">
        <w:rPr>
          <w:rFonts w:ascii="Times New Roman" w:eastAsia="仿宋" w:hAnsi="Times New Roman" w:cs="Times New Roman"/>
          <w:color w:val="000000"/>
          <w:sz w:val="24"/>
          <w:szCs w:val="24"/>
        </w:rPr>
        <w:t>高校侧重学术教</w:t>
      </w:r>
      <w:r w:rsidRPr="00E766E3">
        <w:rPr>
          <w:rFonts w:ascii="Times New Roman" w:eastAsia="仿宋" w:hAnsi="Times New Roman" w:cs="Times New Roman"/>
          <w:color w:val="000000"/>
          <w:sz w:val="24"/>
          <w:szCs w:val="24"/>
        </w:rPr>
        <w:lastRenderedPageBreak/>
        <w:t>育与国家对应用型人才需求日益增加之间的矛盾问题。为解决上述问题，申请人做了如下工作，并取得了相关教学研究成果：</w:t>
      </w:r>
    </w:p>
    <w:p w14:paraId="654F77F7" w14:textId="77777777" w:rsidR="00E766E3" w:rsidRPr="00E766E3" w:rsidRDefault="00E766E3" w:rsidP="00E766E3">
      <w:pPr>
        <w:adjustRightInd w:val="0"/>
        <w:snapToGrid w:val="0"/>
        <w:spacing w:line="400" w:lineRule="atLeast"/>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(1) “</w:t>
      </w:r>
      <w:r w:rsidRPr="00E766E3">
        <w:rPr>
          <w:rFonts w:ascii="Times New Roman" w:eastAsia="仿宋" w:hAnsi="Times New Roman" w:cs="Times New Roman"/>
          <w:color w:val="000000"/>
          <w:sz w:val="24"/>
          <w:szCs w:val="24"/>
        </w:rPr>
        <w:t>弘文强记</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教学法</w:t>
      </w:r>
    </w:p>
    <w:p w14:paraId="34BA1ABE" w14:textId="77777777" w:rsidR="00E766E3" w:rsidRPr="00E766E3" w:rsidRDefault="00E766E3" w:rsidP="00E766E3">
      <w:pPr>
        <w:adjustRightInd w:val="0"/>
        <w:snapToGrid w:val="0"/>
        <w:spacing w:line="400" w:lineRule="atLeast"/>
        <w:ind w:left="28"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物理化学中所用到的大部分公式都要用微积分推导得出，而当代大学生的高等数学功底普遍薄弱，难以在课堂上消化理解和融会贯通。申请人创新性地提出了</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弘文强记</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教学法</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将</w:t>
      </w:r>
      <w:proofErr w:type="gramStart"/>
      <w:r w:rsidRPr="00E766E3">
        <w:rPr>
          <w:rFonts w:ascii="Times New Roman" w:eastAsia="仿宋" w:hAnsi="Times New Roman" w:cs="Times New Roman"/>
          <w:color w:val="000000"/>
          <w:sz w:val="24"/>
          <w:szCs w:val="24"/>
        </w:rPr>
        <w:t>板书记</w:t>
      </w:r>
      <w:proofErr w:type="gramEnd"/>
      <w:r w:rsidRPr="00E766E3">
        <w:rPr>
          <w:rFonts w:ascii="Times New Roman" w:eastAsia="仿宋" w:hAnsi="Times New Roman" w:cs="Times New Roman"/>
          <w:color w:val="000000"/>
          <w:sz w:val="24"/>
          <w:szCs w:val="24"/>
        </w:rPr>
        <w:t>在学生的笔记本上，</w:t>
      </w:r>
      <w:proofErr w:type="gramStart"/>
      <w:r w:rsidRPr="00E766E3">
        <w:rPr>
          <w:rFonts w:ascii="Times New Roman" w:eastAsia="仿宋" w:hAnsi="Times New Roman" w:cs="Times New Roman"/>
          <w:color w:val="000000"/>
          <w:sz w:val="24"/>
          <w:szCs w:val="24"/>
        </w:rPr>
        <w:t>并用于线上</w:t>
      </w:r>
      <w:proofErr w:type="gramEnd"/>
      <w:r w:rsidRPr="00E766E3">
        <w:rPr>
          <w:rFonts w:ascii="Times New Roman" w:eastAsia="仿宋" w:hAnsi="Times New Roman" w:cs="Times New Roman"/>
          <w:color w:val="000000"/>
          <w:sz w:val="24"/>
          <w:szCs w:val="24"/>
        </w:rPr>
        <w:t>、线下课堂混合教学当中。实践结果表明，学生学习的主观能动性逐渐增强，对微积分知识的态度由抗拒到接受再到主动运用，其物理化学基础得到夯实，其学习效率和期末成绩均显著提高。</w:t>
      </w:r>
    </w:p>
    <w:p w14:paraId="62A0C6F5" w14:textId="77777777" w:rsidR="00E766E3" w:rsidRPr="00E766E3" w:rsidRDefault="00E766E3" w:rsidP="00E766E3">
      <w:pPr>
        <w:adjustRightInd w:val="0"/>
        <w:snapToGrid w:val="0"/>
        <w:spacing w:line="400" w:lineRule="atLeast"/>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 xml:space="preserve">(2) </w:t>
      </w:r>
      <w:r w:rsidRPr="00E766E3">
        <w:rPr>
          <w:rFonts w:ascii="Times New Roman" w:eastAsia="仿宋" w:hAnsi="Times New Roman" w:cs="Times New Roman"/>
          <w:color w:val="000000"/>
          <w:sz w:val="24"/>
          <w:szCs w:val="24"/>
        </w:rPr>
        <w:t>模块教学法</w:t>
      </w:r>
    </w:p>
    <w:p w14:paraId="1329D2FC" w14:textId="77777777" w:rsidR="00E766E3" w:rsidRPr="00E766E3" w:rsidRDefault="00E766E3" w:rsidP="00E766E3">
      <w:pPr>
        <w:adjustRightInd w:val="0"/>
        <w:snapToGrid w:val="0"/>
        <w:spacing w:line="400" w:lineRule="atLeast"/>
        <w:ind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自课程</w:t>
      </w:r>
      <w:proofErr w:type="gramStart"/>
      <w:r w:rsidRPr="00E766E3">
        <w:rPr>
          <w:rFonts w:ascii="Times New Roman" w:eastAsia="仿宋" w:hAnsi="Times New Roman" w:cs="Times New Roman"/>
          <w:color w:val="000000"/>
          <w:sz w:val="24"/>
          <w:szCs w:val="24"/>
        </w:rPr>
        <w:t>思政概念</w:t>
      </w:r>
      <w:proofErr w:type="gramEnd"/>
      <w:r w:rsidRPr="00E766E3">
        <w:rPr>
          <w:rFonts w:ascii="Times New Roman" w:eastAsia="仿宋" w:hAnsi="Times New Roman" w:cs="Times New Roman"/>
          <w:color w:val="000000"/>
          <w:sz w:val="24"/>
          <w:szCs w:val="24"/>
        </w:rPr>
        <w:t>提出以来，课堂教育这种的</w:t>
      </w:r>
      <w:proofErr w:type="gramStart"/>
      <w:r w:rsidRPr="00E766E3">
        <w:rPr>
          <w:rFonts w:ascii="Times New Roman" w:eastAsia="仿宋" w:hAnsi="Times New Roman" w:cs="Times New Roman"/>
          <w:color w:val="000000"/>
          <w:sz w:val="24"/>
          <w:szCs w:val="24"/>
        </w:rPr>
        <w:t>思政内容</w:t>
      </w:r>
      <w:proofErr w:type="gramEnd"/>
      <w:r w:rsidRPr="00E766E3">
        <w:rPr>
          <w:rFonts w:ascii="Times New Roman" w:eastAsia="仿宋" w:hAnsi="Times New Roman" w:cs="Times New Roman"/>
          <w:color w:val="000000"/>
          <w:sz w:val="24"/>
          <w:szCs w:val="24"/>
        </w:rPr>
        <w:t>逐渐增加，而课时量、教学大纲内容没有明显变化，因此教书时间相对缩短。申请人将模块教学法引入物理化学中，设计创作了三个相对独立的教学模块，</w:t>
      </w:r>
      <w:proofErr w:type="gramStart"/>
      <w:r w:rsidRPr="00E766E3">
        <w:rPr>
          <w:rFonts w:ascii="Times New Roman" w:eastAsia="仿宋" w:hAnsi="Times New Roman" w:cs="Times New Roman"/>
          <w:color w:val="000000"/>
          <w:sz w:val="24"/>
          <w:szCs w:val="24"/>
        </w:rPr>
        <w:t>并用于线上线</w:t>
      </w:r>
      <w:proofErr w:type="gramEnd"/>
      <w:r w:rsidRPr="00E766E3">
        <w:rPr>
          <w:rFonts w:ascii="Times New Roman" w:eastAsia="仿宋" w:hAnsi="Times New Roman" w:cs="Times New Roman"/>
          <w:color w:val="000000"/>
          <w:sz w:val="24"/>
          <w:szCs w:val="24"/>
        </w:rPr>
        <w:t>下混合教学中：设计优秀的教学内容</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美食类教学模块</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帮助学生课前预习，并构建物理化学知识网络；将</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科技类教学模块</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与传统课堂教学内容相融合，优化教学内涵，不占课时的前提下同时完成教书和育人工作；整合优质教学资源</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习题类教学模块</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帮助学生利用课后时间学习解题思路，对学过的知识加以巩固训练。</w:t>
      </w:r>
    </w:p>
    <w:p w14:paraId="71FA7CC4" w14:textId="77777777" w:rsidR="00E766E3" w:rsidRPr="00E766E3" w:rsidRDefault="00E766E3" w:rsidP="00E766E3">
      <w:pPr>
        <w:adjustRightInd w:val="0"/>
        <w:snapToGrid w:val="0"/>
        <w:spacing w:line="400" w:lineRule="atLeast"/>
        <w:ind w:left="211" w:hangingChars="100" w:hanging="211"/>
        <w:jc w:val="center"/>
        <w:rPr>
          <w:rFonts w:ascii="Times New Roman" w:eastAsia="仿宋" w:hAnsi="Times New Roman" w:cs="Times New Roman"/>
          <w:b/>
          <w:color w:val="000000"/>
          <w:szCs w:val="21"/>
        </w:rPr>
      </w:pPr>
      <w:r w:rsidRPr="00E766E3">
        <w:rPr>
          <w:rFonts w:ascii="Times New Roman" w:eastAsia="仿宋" w:hAnsi="Times New Roman" w:cs="Times New Roman"/>
          <w:b/>
          <w:noProof/>
          <w:color w:val="000000"/>
          <w:szCs w:val="21"/>
        </w:rPr>
        <w:drawing>
          <wp:inline distT="0" distB="0" distL="0" distR="0" wp14:anchorId="328D49A2" wp14:editId="714E9C06">
            <wp:extent cx="3600000" cy="2024000"/>
            <wp:effectExtent l="114300" t="57150" r="76835" b="147955"/>
            <wp:docPr id="2" name="图片 2" descr="G:\02我的教学工作\02我的实验课课件\舌尖上的物化\舌尖上的物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G:\02我的教学工作\02我的实验课课件\舌尖上的物化\舌尖上的物化.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00000" cy="20240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14:paraId="612F631F" w14:textId="04108E5E" w:rsidR="00E766E3" w:rsidRPr="00E766E3" w:rsidRDefault="00E766E3" w:rsidP="00E766E3">
      <w:pPr>
        <w:adjustRightInd w:val="0"/>
        <w:snapToGrid w:val="0"/>
        <w:spacing w:line="400" w:lineRule="atLeast"/>
        <w:ind w:left="211" w:hangingChars="100" w:hanging="211"/>
        <w:jc w:val="center"/>
        <w:rPr>
          <w:rFonts w:ascii="Times New Roman" w:eastAsia="仿宋" w:hAnsi="Times New Roman" w:cs="Times New Roman"/>
          <w:color w:val="000000"/>
          <w:sz w:val="24"/>
          <w:szCs w:val="24"/>
        </w:rPr>
      </w:pPr>
      <w:r w:rsidRPr="00E766E3">
        <w:rPr>
          <w:rFonts w:ascii="Times New Roman" w:eastAsia="仿宋" w:hAnsi="Times New Roman" w:cs="Times New Roman"/>
          <w:b/>
          <w:color w:val="000000"/>
          <w:szCs w:val="21"/>
        </w:rPr>
        <w:t>图</w:t>
      </w:r>
      <w:r w:rsidRPr="00E766E3">
        <w:rPr>
          <w:rFonts w:ascii="Times New Roman" w:eastAsia="仿宋" w:hAnsi="Times New Roman" w:cs="Times New Roman"/>
          <w:b/>
          <w:color w:val="000000"/>
          <w:szCs w:val="21"/>
        </w:rPr>
        <w:t>1.</w:t>
      </w:r>
      <w:r w:rsidRPr="00E766E3">
        <w:rPr>
          <w:rFonts w:ascii="Times New Roman" w:eastAsia="仿宋" w:hAnsi="Times New Roman" w:cs="Times New Roman"/>
          <w:color w:val="000000"/>
          <w:szCs w:val="21"/>
        </w:rPr>
        <w:t xml:space="preserve"> “</w:t>
      </w:r>
      <w:r w:rsidRPr="00E766E3">
        <w:rPr>
          <w:rFonts w:ascii="Times New Roman" w:eastAsia="仿宋" w:hAnsi="Times New Roman" w:cs="Times New Roman"/>
          <w:color w:val="000000"/>
          <w:szCs w:val="21"/>
        </w:rPr>
        <w:t>舌尖上的物化</w:t>
      </w:r>
      <w:r w:rsidRPr="00E766E3">
        <w:rPr>
          <w:rFonts w:ascii="Times New Roman" w:eastAsia="仿宋" w:hAnsi="Times New Roman" w:cs="Times New Roman"/>
          <w:color w:val="000000"/>
          <w:szCs w:val="21"/>
        </w:rPr>
        <w:t>”</w:t>
      </w:r>
      <w:r w:rsidRPr="00E766E3">
        <w:rPr>
          <w:rFonts w:ascii="Times New Roman" w:eastAsia="仿宋" w:hAnsi="Times New Roman" w:cs="Times New Roman"/>
          <w:color w:val="000000"/>
          <w:szCs w:val="21"/>
        </w:rPr>
        <w:t>知识</w:t>
      </w:r>
      <w:r w:rsidRPr="00E766E3">
        <w:rPr>
          <w:rFonts w:ascii="Times New Roman" w:eastAsia="仿宋" w:hAnsi="Times New Roman" w:cs="Times New Roman" w:hint="eastAsia"/>
          <w:color w:val="000000"/>
          <w:szCs w:val="21"/>
        </w:rPr>
        <w:t>网络</w:t>
      </w:r>
      <w:r w:rsidRPr="00E766E3">
        <w:rPr>
          <w:rFonts w:ascii="Times New Roman" w:eastAsia="仿宋" w:hAnsi="Times New Roman" w:cs="Times New Roman" w:hint="eastAsia"/>
          <w:color w:val="000000"/>
          <w:szCs w:val="21"/>
        </w:rPr>
        <w:t>.</w:t>
      </w:r>
    </w:p>
    <w:p w14:paraId="793F2DC0" w14:textId="77777777" w:rsidR="00E766E3" w:rsidRPr="00E766E3" w:rsidRDefault="00E766E3" w:rsidP="00E766E3">
      <w:pPr>
        <w:adjustRightInd w:val="0"/>
        <w:snapToGrid w:val="0"/>
        <w:spacing w:line="400" w:lineRule="atLeast"/>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 xml:space="preserve">(3) </w:t>
      </w:r>
      <w:r w:rsidRPr="00E766E3">
        <w:rPr>
          <w:rFonts w:ascii="Times New Roman" w:eastAsia="仿宋" w:hAnsi="Times New Roman" w:cs="Times New Roman"/>
          <w:color w:val="000000"/>
          <w:sz w:val="24"/>
          <w:szCs w:val="24"/>
        </w:rPr>
        <w:t>应用型人才培养方法</w:t>
      </w:r>
    </w:p>
    <w:p w14:paraId="1FD8C78F" w14:textId="07CB09E7" w:rsidR="00D8507F" w:rsidRDefault="00E766E3" w:rsidP="00E766E3">
      <w:pPr>
        <w:adjustRightInd w:val="0"/>
        <w:snapToGrid w:val="0"/>
        <w:spacing w:line="400" w:lineRule="atLeast"/>
        <w:ind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近年来，我国产业逐渐由劳动密集型向科研密集型转变，对应用型人才的需求日益增加，而高校侧重学术教育，毕业生中仅</w:t>
      </w:r>
      <w:r w:rsidRPr="00E766E3">
        <w:rPr>
          <w:rFonts w:ascii="Times New Roman" w:eastAsia="仿宋" w:hAnsi="Times New Roman" w:cs="Times New Roman"/>
          <w:color w:val="000000"/>
          <w:sz w:val="24"/>
          <w:szCs w:val="24"/>
        </w:rPr>
        <w:t>40%</w:t>
      </w:r>
      <w:r w:rsidRPr="00E766E3">
        <w:rPr>
          <w:rFonts w:ascii="Times New Roman" w:eastAsia="仿宋" w:hAnsi="Times New Roman" w:cs="Times New Roman"/>
          <w:color w:val="000000"/>
          <w:sz w:val="24"/>
          <w:szCs w:val="24"/>
        </w:rPr>
        <w:t>是应用型人才，无法满足需求。申请人设计了适合应用化学专业的本科生应用型人才培养方案，并对他们进行一对一培养：首先理论学习，聚焦科学前沿、注重学科交叉；然后实践操作，攻克学术难题、收获科研成果；最后对接企业单位，将科研成果推广应用。指导和帮助学生，让他们将课堂所学的物理化学知识在科研实践和产业中得以应用，锻炼学生独立实验、独立撰写、独立投稿等能力。</w:t>
      </w:r>
    </w:p>
    <w:p w14:paraId="7674DC68" w14:textId="774487A4" w:rsidR="00E766E3" w:rsidRDefault="00E766E3" w:rsidP="00E766E3">
      <w:pPr>
        <w:adjustRightInd w:val="0"/>
        <w:snapToGrid w:val="0"/>
        <w:spacing w:line="400" w:lineRule="atLeast"/>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lastRenderedPageBreak/>
        <w:t>2.</w:t>
      </w:r>
      <w:r>
        <w:rPr>
          <w:rFonts w:ascii="Times New Roman" w:eastAsia="仿宋" w:hAnsi="Times New Roman" w:cs="Times New Roman" w:hint="eastAsia"/>
          <w:color w:val="000000"/>
          <w:sz w:val="24"/>
          <w:szCs w:val="24"/>
        </w:rPr>
        <w:t xml:space="preserve">2 </w:t>
      </w:r>
      <w:r>
        <w:rPr>
          <w:rFonts w:ascii="Times New Roman" w:eastAsia="仿宋" w:hAnsi="Times New Roman" w:cs="Times New Roman" w:hint="eastAsia"/>
          <w:color w:val="000000"/>
          <w:sz w:val="24"/>
          <w:szCs w:val="24"/>
        </w:rPr>
        <w:t>教学方法</w:t>
      </w:r>
    </w:p>
    <w:p w14:paraId="1E6940D8" w14:textId="77777777" w:rsidR="00E766E3" w:rsidRPr="00E766E3" w:rsidRDefault="00E766E3" w:rsidP="00E766E3">
      <w:pPr>
        <w:adjustRightInd w:val="0"/>
        <w:snapToGrid w:val="0"/>
        <w:spacing w:line="400" w:lineRule="atLeast"/>
        <w:ind w:left="28"/>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(1) “</w:t>
      </w:r>
      <w:r w:rsidRPr="00E766E3">
        <w:rPr>
          <w:rFonts w:ascii="Times New Roman" w:eastAsia="仿宋" w:hAnsi="Times New Roman" w:cs="Times New Roman"/>
          <w:color w:val="000000"/>
          <w:sz w:val="24"/>
          <w:szCs w:val="24"/>
        </w:rPr>
        <w:t>弘文强记</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教学法</w:t>
      </w:r>
    </w:p>
    <w:p w14:paraId="46E95385" w14:textId="77777777" w:rsidR="00E766E3" w:rsidRDefault="00E766E3" w:rsidP="00E766E3">
      <w:pPr>
        <w:adjustRightInd w:val="0"/>
        <w:snapToGrid w:val="0"/>
        <w:spacing w:line="400" w:lineRule="atLeast"/>
        <w:ind w:leftChars="13" w:left="27"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区别于传统的板书教学和多媒体教学，教师先将复杂的微积分推导过程熟记于心，在课堂上以口述的方式给学生现场推导公式，并要求学生记录推导过程，即</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将板书记在学生的笔记本上</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，然后以课堂作业的形式收取上来进行评分，最后将该成绩汇总并计入平时成绩当中。由于物理化学平时成绩占期末总成绩的</w:t>
      </w:r>
      <w:r w:rsidRPr="00E766E3">
        <w:rPr>
          <w:rFonts w:ascii="Times New Roman" w:eastAsia="仿宋" w:hAnsi="Times New Roman" w:cs="Times New Roman"/>
          <w:color w:val="000000"/>
          <w:sz w:val="24"/>
          <w:szCs w:val="24"/>
        </w:rPr>
        <w:t>30%</w:t>
      </w:r>
      <w:r w:rsidRPr="00E766E3">
        <w:rPr>
          <w:rFonts w:ascii="Times New Roman" w:eastAsia="仿宋" w:hAnsi="Times New Roman" w:cs="Times New Roman"/>
          <w:color w:val="000000"/>
          <w:sz w:val="24"/>
          <w:szCs w:val="24"/>
        </w:rPr>
        <w:t>，为了追求更高的平时成绩，学生会主动做好预习工作，并在课堂上认真完成微积分推导过程。该教学法是申请人于</w:t>
      </w:r>
      <w:r w:rsidRPr="00E766E3">
        <w:rPr>
          <w:rFonts w:ascii="Times New Roman" w:eastAsia="仿宋" w:hAnsi="Times New Roman" w:cs="Times New Roman"/>
          <w:color w:val="000000"/>
          <w:sz w:val="24"/>
          <w:szCs w:val="24"/>
        </w:rPr>
        <w:t>2009</w:t>
      </w:r>
      <w:r w:rsidRPr="00E766E3">
        <w:rPr>
          <w:rFonts w:ascii="Times New Roman" w:eastAsia="仿宋" w:hAnsi="Times New Roman" w:cs="Times New Roman"/>
          <w:color w:val="000000"/>
          <w:sz w:val="24"/>
          <w:szCs w:val="24"/>
        </w:rPr>
        <w:t>年提出用于应用化学专业的物理化学课堂教育当中。</w:t>
      </w:r>
      <w:r w:rsidRPr="00E766E3">
        <w:rPr>
          <w:rFonts w:ascii="Times New Roman" w:eastAsia="仿宋" w:hAnsi="Times New Roman" w:cs="Times New Roman"/>
          <w:color w:val="000000"/>
          <w:sz w:val="24"/>
          <w:szCs w:val="24"/>
        </w:rPr>
        <w:t>15</w:t>
      </w:r>
      <w:r w:rsidRPr="00E766E3">
        <w:rPr>
          <w:rFonts w:ascii="Times New Roman" w:eastAsia="仿宋" w:hAnsi="Times New Roman" w:cs="Times New Roman"/>
          <w:color w:val="000000"/>
          <w:sz w:val="24"/>
          <w:szCs w:val="24"/>
        </w:rPr>
        <w:t>年的实践结果表明：长期执行该教学法，不仅可以帮助学生的夯实物理化学基础，还能提高其高等数学水平，教育效果明显。该方法可与线上线下混合教学法相结合。</w:t>
      </w:r>
    </w:p>
    <w:p w14:paraId="0035DFE0" w14:textId="57D7875E" w:rsidR="00E766E3" w:rsidRPr="00E766E3" w:rsidRDefault="00E766E3" w:rsidP="00E766E3">
      <w:pPr>
        <w:adjustRightInd w:val="0"/>
        <w:snapToGrid w:val="0"/>
        <w:spacing w:line="400" w:lineRule="atLeast"/>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 xml:space="preserve">(2) </w:t>
      </w:r>
      <w:r w:rsidRPr="00E766E3">
        <w:rPr>
          <w:rFonts w:ascii="Times New Roman" w:eastAsia="仿宋" w:hAnsi="Times New Roman" w:cs="Times New Roman"/>
          <w:color w:val="000000"/>
          <w:sz w:val="24"/>
          <w:szCs w:val="24"/>
        </w:rPr>
        <w:t>模块教学法</w:t>
      </w:r>
    </w:p>
    <w:p w14:paraId="2DDA3D96" w14:textId="77777777" w:rsidR="00E766E3" w:rsidRPr="00E766E3" w:rsidRDefault="00E766E3" w:rsidP="00E766E3">
      <w:pPr>
        <w:adjustRightInd w:val="0"/>
        <w:snapToGrid w:val="0"/>
        <w:spacing w:line="400" w:lineRule="atLeast"/>
        <w:ind w:leftChars="13" w:left="27"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设计、创作并整理多个教学模块，利用模块教学法</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即插即用</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的优势，灵活运用在物理化学教育工作当中，</w:t>
      </w:r>
      <w:proofErr w:type="gramStart"/>
      <w:r w:rsidRPr="00E766E3">
        <w:rPr>
          <w:rFonts w:ascii="Times New Roman" w:eastAsia="仿宋" w:hAnsi="Times New Roman" w:cs="Times New Roman"/>
          <w:color w:val="000000"/>
          <w:sz w:val="24"/>
          <w:szCs w:val="24"/>
        </w:rPr>
        <w:t>不</w:t>
      </w:r>
      <w:proofErr w:type="gramEnd"/>
      <w:r w:rsidRPr="00E766E3">
        <w:rPr>
          <w:rFonts w:ascii="Times New Roman" w:eastAsia="仿宋" w:hAnsi="Times New Roman" w:cs="Times New Roman"/>
          <w:color w:val="000000"/>
          <w:sz w:val="24"/>
          <w:szCs w:val="24"/>
        </w:rPr>
        <w:t>额外占用学时的前提下融入</w:t>
      </w:r>
      <w:proofErr w:type="gramStart"/>
      <w:r w:rsidRPr="00E766E3">
        <w:rPr>
          <w:rFonts w:ascii="Times New Roman" w:eastAsia="仿宋" w:hAnsi="Times New Roman" w:cs="Times New Roman"/>
          <w:color w:val="000000"/>
          <w:sz w:val="24"/>
          <w:szCs w:val="24"/>
        </w:rPr>
        <w:t>大量思政内容</w:t>
      </w:r>
      <w:proofErr w:type="gramEnd"/>
      <w:r w:rsidRPr="00E766E3">
        <w:rPr>
          <w:rFonts w:ascii="Times New Roman" w:eastAsia="仿宋" w:hAnsi="Times New Roman" w:cs="Times New Roman"/>
          <w:color w:val="000000"/>
          <w:sz w:val="24"/>
          <w:szCs w:val="24"/>
        </w:rPr>
        <w:t>，同时大幅提升教学质量。</w:t>
      </w:r>
    </w:p>
    <w:p w14:paraId="28797997" w14:textId="77777777" w:rsidR="00E766E3" w:rsidRPr="00E766E3" w:rsidRDefault="00E766E3" w:rsidP="00E766E3">
      <w:pPr>
        <w:adjustRightInd w:val="0"/>
        <w:snapToGrid w:val="0"/>
        <w:spacing w:line="400" w:lineRule="atLeast"/>
        <w:ind w:leftChars="13" w:left="27" w:firstLineChars="200" w:firstLine="480"/>
        <w:rPr>
          <w:rFonts w:ascii="Times New Roman" w:eastAsia="仿宋" w:hAnsi="Times New Roman" w:cs="Times New Roman"/>
          <w:color w:val="000000"/>
          <w:sz w:val="24"/>
          <w:szCs w:val="24"/>
        </w:rPr>
      </w:pPr>
      <w:r w:rsidRPr="00E766E3">
        <w:rPr>
          <w:rFonts w:ascii="宋体" w:eastAsia="宋体" w:hAnsi="宋体" w:cs="宋体" w:hint="eastAsia"/>
          <w:color w:val="000000"/>
          <w:sz w:val="24"/>
          <w:szCs w:val="24"/>
        </w:rPr>
        <w:t>①</w:t>
      </w:r>
      <w:r w:rsidRPr="00E766E3">
        <w:rPr>
          <w:rFonts w:ascii="Times New Roman" w:eastAsia="仿宋" w:hAnsi="Times New Roman" w:cs="Times New Roman"/>
          <w:color w:val="000000"/>
          <w:sz w:val="24"/>
          <w:szCs w:val="24"/>
        </w:rPr>
        <w:t>将烹饪美食过程中的物理化学原理进行整合，设计了优秀的教学内容</w:t>
      </w:r>
      <w:r w:rsidRPr="00E766E3">
        <w:rPr>
          <w:rFonts w:ascii="Times New Roman" w:eastAsia="仿宋" w:hAnsi="Times New Roman" w:cs="Times New Roman"/>
          <w:color w:val="000000"/>
          <w:sz w:val="24"/>
          <w:szCs w:val="24"/>
        </w:rPr>
        <w:t>——8</w:t>
      </w:r>
      <w:r w:rsidRPr="00E766E3">
        <w:rPr>
          <w:rFonts w:ascii="Times New Roman" w:eastAsia="仿宋" w:hAnsi="Times New Roman" w:cs="Times New Roman"/>
          <w:color w:val="000000"/>
          <w:sz w:val="24"/>
          <w:szCs w:val="24"/>
        </w:rPr>
        <w:t>个美食类教学模块，并录制成视频课程发布到网络教学平台上，用于学生课前预习，并帮助他们构建物理化学知识网络；</w:t>
      </w:r>
      <w:r w:rsidRPr="00E766E3">
        <w:rPr>
          <w:rFonts w:ascii="宋体" w:eastAsia="宋体" w:hAnsi="宋体" w:cs="宋体" w:hint="eastAsia"/>
          <w:color w:val="000000"/>
          <w:sz w:val="24"/>
          <w:szCs w:val="24"/>
        </w:rPr>
        <w:t>②</w:t>
      </w:r>
      <w:r w:rsidRPr="00E766E3">
        <w:rPr>
          <w:rFonts w:ascii="Times New Roman" w:eastAsia="仿宋" w:hAnsi="Times New Roman" w:cs="Times New Roman"/>
          <w:color w:val="000000"/>
          <w:sz w:val="24"/>
          <w:szCs w:val="24"/>
        </w:rPr>
        <w:t>优化教学内涵，以课堂上的</w:t>
      </w:r>
      <w:proofErr w:type="gramStart"/>
      <w:r w:rsidRPr="00E766E3">
        <w:rPr>
          <w:rFonts w:ascii="Times New Roman" w:eastAsia="仿宋" w:hAnsi="Times New Roman" w:cs="Times New Roman"/>
          <w:color w:val="000000"/>
          <w:sz w:val="24"/>
          <w:szCs w:val="24"/>
        </w:rPr>
        <w:t>思政内容</w:t>
      </w:r>
      <w:proofErr w:type="gramEnd"/>
      <w:r w:rsidRPr="00E766E3">
        <w:rPr>
          <w:rFonts w:ascii="Times New Roman" w:eastAsia="仿宋" w:hAnsi="Times New Roman" w:cs="Times New Roman"/>
          <w:color w:val="000000"/>
          <w:sz w:val="24"/>
          <w:szCs w:val="24"/>
        </w:rPr>
        <w:t>直接作为教学案例，以故事的形式引入课堂，提出科学问题并沿着科研前辈的思路尝试解决之，增强学生的学习代入感，不占课时的前提下同时完成教书和育人工作；</w:t>
      </w:r>
      <w:r w:rsidRPr="00E766E3">
        <w:rPr>
          <w:rFonts w:ascii="宋体" w:eastAsia="宋体" w:hAnsi="宋体" w:cs="宋体" w:hint="eastAsia"/>
          <w:color w:val="000000"/>
          <w:sz w:val="24"/>
          <w:szCs w:val="24"/>
        </w:rPr>
        <w:t>③</w:t>
      </w:r>
      <w:r w:rsidRPr="00E766E3">
        <w:rPr>
          <w:rFonts w:ascii="Times New Roman" w:eastAsia="仿宋" w:hAnsi="Times New Roman" w:cs="Times New Roman"/>
          <w:color w:val="000000"/>
          <w:sz w:val="24"/>
          <w:szCs w:val="24"/>
        </w:rPr>
        <w:t>将物理化学重点难点习题及考研试题进行分类，整理成优质的教学资源：其一，将部分典型题的解题思路制作成线上教学资料</w:t>
      </w:r>
      <w:r w:rsidRPr="00E766E3">
        <w:rPr>
          <w:rFonts w:ascii="Times New Roman" w:eastAsia="仿宋" w:hAnsi="Times New Roman" w:cs="Times New Roman"/>
          <w:color w:val="000000"/>
          <w:sz w:val="24"/>
          <w:szCs w:val="24"/>
        </w:rPr>
        <w:t>(331</w:t>
      </w:r>
      <w:r w:rsidRPr="00E766E3">
        <w:rPr>
          <w:rFonts w:ascii="Times New Roman" w:eastAsia="仿宋" w:hAnsi="Times New Roman" w:cs="Times New Roman"/>
          <w:color w:val="000000"/>
          <w:sz w:val="24"/>
          <w:szCs w:val="24"/>
        </w:rPr>
        <w:t>页</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，作为</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习题类教学模块</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发布到网络教学平台上，帮助学生利用课后时间学习解题思路；其二，编纂了一本《</w:t>
      </w:r>
      <w:r w:rsidRPr="00E766E3">
        <w:rPr>
          <w:rFonts w:ascii="Times New Roman" w:eastAsia="仿宋" w:hAnsi="Times New Roman" w:cs="Times New Roman"/>
          <w:color w:val="000000"/>
          <w:sz w:val="24"/>
          <w:szCs w:val="24"/>
        </w:rPr>
        <w:t>&lt;</w:t>
      </w:r>
      <w:r w:rsidRPr="00E766E3">
        <w:rPr>
          <w:rFonts w:ascii="Times New Roman" w:eastAsia="仿宋" w:hAnsi="Times New Roman" w:cs="Times New Roman"/>
          <w:color w:val="000000"/>
          <w:sz w:val="24"/>
          <w:szCs w:val="24"/>
        </w:rPr>
        <w:t>物理化学</w:t>
      </w:r>
      <w:r w:rsidRPr="00E766E3">
        <w:rPr>
          <w:rFonts w:ascii="Times New Roman" w:eastAsia="仿宋" w:hAnsi="Times New Roman" w:cs="Times New Roman"/>
          <w:color w:val="000000"/>
          <w:sz w:val="24"/>
          <w:szCs w:val="24"/>
        </w:rPr>
        <w:t>&gt;</w:t>
      </w:r>
      <w:r w:rsidRPr="00E766E3">
        <w:rPr>
          <w:rFonts w:ascii="Times New Roman" w:eastAsia="仿宋" w:hAnsi="Times New Roman" w:cs="Times New Roman"/>
          <w:color w:val="000000"/>
          <w:sz w:val="24"/>
          <w:szCs w:val="24"/>
        </w:rPr>
        <w:t>类型题训练及解析》学习参考书，帮助学生巩固训练。</w:t>
      </w:r>
    </w:p>
    <w:p w14:paraId="573A4C67" w14:textId="77777777" w:rsidR="00E766E3" w:rsidRPr="00E766E3" w:rsidRDefault="00E766E3" w:rsidP="00E766E3">
      <w:pPr>
        <w:adjustRightInd w:val="0"/>
        <w:snapToGrid w:val="0"/>
        <w:spacing w:line="400" w:lineRule="atLeast"/>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 xml:space="preserve">(3) </w:t>
      </w:r>
      <w:r w:rsidRPr="00E766E3">
        <w:rPr>
          <w:rFonts w:ascii="Times New Roman" w:eastAsia="仿宋" w:hAnsi="Times New Roman" w:cs="Times New Roman"/>
          <w:color w:val="000000"/>
          <w:sz w:val="24"/>
          <w:szCs w:val="24"/>
        </w:rPr>
        <w:t>应用型人才培养方法</w:t>
      </w:r>
    </w:p>
    <w:p w14:paraId="00DCF341" w14:textId="7D342734" w:rsidR="00E766E3" w:rsidRDefault="00E766E3" w:rsidP="00616D30">
      <w:pPr>
        <w:adjustRightInd w:val="0"/>
        <w:snapToGrid w:val="0"/>
        <w:spacing w:line="400" w:lineRule="atLeast"/>
        <w:ind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首先，利用</w:t>
      </w:r>
      <w:proofErr w:type="gramStart"/>
      <w:r w:rsidRPr="00E766E3">
        <w:rPr>
          <w:rFonts w:ascii="Times New Roman" w:eastAsia="仿宋" w:hAnsi="Times New Roman" w:cs="Times New Roman"/>
          <w:color w:val="000000"/>
          <w:sz w:val="24"/>
          <w:szCs w:val="24"/>
        </w:rPr>
        <w:t>课程思政将</w:t>
      </w:r>
      <w:proofErr w:type="gramEnd"/>
      <w:r w:rsidRPr="00E766E3">
        <w:rPr>
          <w:rFonts w:ascii="Times New Roman" w:eastAsia="仿宋" w:hAnsi="Times New Roman" w:cs="Times New Roman"/>
          <w:color w:val="000000"/>
          <w:sz w:val="24"/>
          <w:szCs w:val="24"/>
        </w:rPr>
        <w:t>学生吸引到实验室来，了解学生的特长和需求，教授应用化学与其它学科交叉的应用案例，包括医学、药学、食品安全、环境工程等等，并为学生量身设计创新、创业课题，申报大学生创新、创业项目；然后，带领学生通过文献调研或市场调研发现问题，鼓励学生在实践之中发现新问题、发掘新问题，并利用课堂上学到的物理化学知识独立解决这些问题；最后，帮助学生将研究成果整理，鼓励学生独立撰写相关材料，积极参展参赛、投稿发文、申请专利。</w:t>
      </w:r>
    </w:p>
    <w:p w14:paraId="48512A8A" w14:textId="29F968EB" w:rsidR="00616D30" w:rsidRPr="00616D30" w:rsidRDefault="00616D30" w:rsidP="00616D30">
      <w:pPr>
        <w:adjustRightInd w:val="0"/>
        <w:snapToGrid w:val="0"/>
        <w:spacing w:line="400" w:lineRule="atLeast"/>
        <w:ind w:left="28"/>
        <w:rPr>
          <w:rFonts w:eastAsia="仿宋"/>
          <w:color w:val="000000"/>
          <w:sz w:val="24"/>
          <w:szCs w:val="24"/>
        </w:rPr>
      </w:pPr>
      <w:r w:rsidRPr="00616D30">
        <w:rPr>
          <w:rFonts w:eastAsia="仿宋" w:hint="eastAsia"/>
          <w:color w:val="000000"/>
          <w:sz w:val="24"/>
          <w:szCs w:val="24"/>
        </w:rPr>
        <w:t>2.</w:t>
      </w:r>
      <w:r w:rsidRPr="00616D30">
        <w:rPr>
          <w:rFonts w:eastAsia="仿宋"/>
          <w:color w:val="000000"/>
          <w:sz w:val="24"/>
          <w:szCs w:val="24"/>
        </w:rPr>
        <w:t>3</w:t>
      </w:r>
      <w:r w:rsidRPr="00616D30">
        <w:rPr>
          <w:rFonts w:eastAsia="仿宋" w:hint="eastAsia"/>
          <w:color w:val="000000"/>
          <w:sz w:val="24"/>
          <w:szCs w:val="24"/>
        </w:rPr>
        <w:t xml:space="preserve"> </w:t>
      </w:r>
      <w:r w:rsidRPr="00616D30">
        <w:rPr>
          <w:rFonts w:eastAsia="仿宋"/>
          <w:color w:val="000000"/>
          <w:sz w:val="24"/>
          <w:szCs w:val="24"/>
        </w:rPr>
        <w:t>成果的创新点</w:t>
      </w:r>
      <w:r w:rsidRPr="00616D30">
        <w:rPr>
          <w:rFonts w:eastAsia="仿宋"/>
          <w:color w:val="000000"/>
          <w:sz w:val="24"/>
          <w:szCs w:val="24"/>
        </w:rPr>
        <w:t>(</w:t>
      </w:r>
      <w:r w:rsidRPr="00616D30">
        <w:rPr>
          <w:rFonts w:eastAsia="仿宋"/>
          <w:color w:val="000000"/>
          <w:sz w:val="24"/>
          <w:szCs w:val="24"/>
        </w:rPr>
        <w:t>不超过</w:t>
      </w:r>
      <w:r w:rsidRPr="00616D30">
        <w:rPr>
          <w:rFonts w:eastAsia="仿宋"/>
          <w:color w:val="000000"/>
          <w:sz w:val="24"/>
          <w:szCs w:val="24"/>
        </w:rPr>
        <w:t>800</w:t>
      </w:r>
      <w:r w:rsidRPr="00616D30">
        <w:rPr>
          <w:rFonts w:eastAsia="仿宋"/>
          <w:color w:val="000000"/>
          <w:sz w:val="24"/>
          <w:szCs w:val="24"/>
        </w:rPr>
        <w:t>字</w:t>
      </w:r>
      <w:r w:rsidRPr="00616D30">
        <w:rPr>
          <w:rFonts w:eastAsia="仿宋"/>
          <w:color w:val="000000"/>
          <w:sz w:val="24"/>
          <w:szCs w:val="24"/>
        </w:rPr>
        <w:t>)</w:t>
      </w:r>
    </w:p>
    <w:p w14:paraId="6CD9C21A" w14:textId="77777777" w:rsidR="00616D30" w:rsidRPr="00616D30" w:rsidRDefault="00616D30" w:rsidP="00616D30">
      <w:pPr>
        <w:adjustRightInd w:val="0"/>
        <w:snapToGrid w:val="0"/>
        <w:spacing w:line="400" w:lineRule="atLeast"/>
        <w:ind w:left="28"/>
        <w:rPr>
          <w:rFonts w:eastAsia="仿宋"/>
          <w:color w:val="000000"/>
          <w:sz w:val="24"/>
          <w:szCs w:val="24"/>
        </w:rPr>
      </w:pPr>
      <w:r w:rsidRPr="00616D30">
        <w:rPr>
          <w:rFonts w:eastAsia="仿宋"/>
          <w:color w:val="000000"/>
          <w:sz w:val="24"/>
          <w:szCs w:val="24"/>
        </w:rPr>
        <w:lastRenderedPageBreak/>
        <w:t>(1)</w:t>
      </w:r>
      <w:r w:rsidRPr="00616D30">
        <w:rPr>
          <w:rFonts w:eastAsia="仿宋"/>
          <w:color w:val="000000"/>
          <w:sz w:val="24"/>
          <w:szCs w:val="24"/>
        </w:rPr>
        <w:t>将优化的教学内涵、优秀的教学内容、优质教学资源融入物理化学教学工作当中，提升教学质量。</w:t>
      </w:r>
    </w:p>
    <w:p w14:paraId="78F854B4" w14:textId="77777777" w:rsidR="00616D30" w:rsidRPr="00616D30" w:rsidRDefault="00616D30" w:rsidP="00616D30">
      <w:pPr>
        <w:adjustRightInd w:val="0"/>
        <w:snapToGrid w:val="0"/>
        <w:spacing w:line="400" w:lineRule="atLeast"/>
        <w:ind w:left="28"/>
        <w:rPr>
          <w:rFonts w:eastAsia="仿宋"/>
          <w:color w:val="000000"/>
          <w:sz w:val="24"/>
          <w:szCs w:val="24"/>
        </w:rPr>
      </w:pPr>
      <w:r w:rsidRPr="00616D30">
        <w:rPr>
          <w:rFonts w:eastAsia="仿宋"/>
          <w:color w:val="000000"/>
          <w:sz w:val="24"/>
          <w:szCs w:val="24"/>
        </w:rPr>
        <w:t>(2)</w:t>
      </w:r>
      <w:r w:rsidRPr="00616D30">
        <w:rPr>
          <w:rFonts w:eastAsia="仿宋"/>
          <w:color w:val="000000"/>
          <w:sz w:val="24"/>
          <w:szCs w:val="24"/>
        </w:rPr>
        <w:t>将</w:t>
      </w:r>
      <w:r w:rsidRPr="00616D30">
        <w:rPr>
          <w:rFonts w:eastAsia="仿宋"/>
          <w:color w:val="000000"/>
          <w:sz w:val="24"/>
          <w:szCs w:val="24"/>
        </w:rPr>
        <w:t>“</w:t>
      </w:r>
      <w:r w:rsidRPr="00616D30">
        <w:rPr>
          <w:rFonts w:eastAsia="仿宋"/>
          <w:color w:val="000000"/>
          <w:sz w:val="24"/>
          <w:szCs w:val="24"/>
        </w:rPr>
        <w:t>弘文强记</w:t>
      </w:r>
      <w:r w:rsidRPr="00616D30">
        <w:rPr>
          <w:rFonts w:eastAsia="仿宋"/>
          <w:color w:val="000000"/>
          <w:sz w:val="24"/>
          <w:szCs w:val="24"/>
        </w:rPr>
        <w:t>”</w:t>
      </w:r>
      <w:r w:rsidRPr="00616D30">
        <w:rPr>
          <w:rFonts w:eastAsia="仿宋"/>
          <w:color w:val="000000"/>
          <w:sz w:val="24"/>
          <w:szCs w:val="24"/>
        </w:rPr>
        <w:t>教学法、模块教学法、线上线下混合教学法有机结合并灵活运用，提升课堂教学效果。</w:t>
      </w:r>
    </w:p>
    <w:p w14:paraId="4F06860B" w14:textId="69D687EE" w:rsidR="00616D30" w:rsidRDefault="00616D30" w:rsidP="00616D30">
      <w:pPr>
        <w:adjustRightInd w:val="0"/>
        <w:snapToGrid w:val="0"/>
        <w:spacing w:line="400" w:lineRule="atLeast"/>
        <w:rPr>
          <w:rFonts w:eastAsia="仿宋"/>
          <w:color w:val="000000"/>
          <w:sz w:val="24"/>
          <w:szCs w:val="24"/>
        </w:rPr>
      </w:pPr>
      <w:r w:rsidRPr="00616D30">
        <w:rPr>
          <w:rFonts w:eastAsia="仿宋"/>
          <w:color w:val="000000"/>
          <w:sz w:val="24"/>
          <w:szCs w:val="24"/>
        </w:rPr>
        <w:t>(3)</w:t>
      </w:r>
      <w:r w:rsidRPr="00616D30">
        <w:rPr>
          <w:rFonts w:eastAsia="仿宋"/>
          <w:color w:val="000000"/>
          <w:sz w:val="24"/>
          <w:szCs w:val="24"/>
        </w:rPr>
        <w:t>基于物理化学课程建设</w:t>
      </w:r>
      <w:r w:rsidRPr="00616D30">
        <w:rPr>
          <w:rFonts w:eastAsia="仿宋" w:hint="eastAsia"/>
          <w:color w:val="000000"/>
          <w:sz w:val="24"/>
          <w:szCs w:val="24"/>
        </w:rPr>
        <w:t>、</w:t>
      </w:r>
      <w:r w:rsidRPr="00616D30">
        <w:rPr>
          <w:rFonts w:eastAsia="仿宋"/>
          <w:color w:val="000000"/>
          <w:sz w:val="24"/>
          <w:szCs w:val="24"/>
        </w:rPr>
        <w:t>培养化学专业应用型人才</w:t>
      </w:r>
      <w:r w:rsidRPr="00616D30">
        <w:rPr>
          <w:rFonts w:eastAsia="仿宋" w:hint="eastAsia"/>
          <w:color w:val="000000"/>
          <w:sz w:val="24"/>
          <w:szCs w:val="24"/>
        </w:rPr>
        <w:t>。</w:t>
      </w:r>
    </w:p>
    <w:p w14:paraId="34BFDBBA" w14:textId="1B81EC71" w:rsidR="00616D30" w:rsidRPr="00616D30" w:rsidRDefault="00616D30" w:rsidP="00616D30">
      <w:pPr>
        <w:adjustRightInd w:val="0"/>
        <w:snapToGrid w:val="0"/>
        <w:spacing w:line="400" w:lineRule="atLeast"/>
        <w:ind w:left="28"/>
        <w:rPr>
          <w:rFonts w:eastAsia="仿宋"/>
          <w:color w:val="000000"/>
          <w:sz w:val="24"/>
          <w:szCs w:val="24"/>
        </w:rPr>
      </w:pPr>
      <w:r w:rsidRPr="00616D30">
        <w:rPr>
          <w:rFonts w:ascii="Times New Roman" w:eastAsia="仿宋" w:hAnsi="Times New Roman" w:cs="Times New Roman" w:hint="eastAsia"/>
          <w:color w:val="000000"/>
          <w:sz w:val="24"/>
          <w:szCs w:val="24"/>
        </w:rPr>
        <w:t>2.4</w:t>
      </w:r>
      <w:r w:rsidRPr="00616D30">
        <w:rPr>
          <w:rFonts w:eastAsia="仿宋" w:hint="eastAsia"/>
          <w:color w:val="000000"/>
          <w:sz w:val="24"/>
          <w:szCs w:val="24"/>
        </w:rPr>
        <w:t xml:space="preserve"> </w:t>
      </w:r>
      <w:r w:rsidRPr="00616D30">
        <w:rPr>
          <w:rFonts w:eastAsia="仿宋"/>
          <w:color w:val="000000"/>
          <w:sz w:val="24"/>
          <w:szCs w:val="24"/>
        </w:rPr>
        <w:t>成果的推广应用效果</w:t>
      </w:r>
      <w:r w:rsidRPr="00616D30">
        <w:rPr>
          <w:rFonts w:eastAsia="仿宋"/>
          <w:color w:val="000000"/>
          <w:sz w:val="24"/>
          <w:szCs w:val="24"/>
        </w:rPr>
        <w:t>(</w:t>
      </w:r>
      <w:r w:rsidRPr="00616D30">
        <w:rPr>
          <w:rFonts w:eastAsia="仿宋"/>
          <w:color w:val="000000"/>
          <w:sz w:val="24"/>
          <w:szCs w:val="24"/>
        </w:rPr>
        <w:t>不超过</w:t>
      </w:r>
      <w:r w:rsidRPr="00616D30">
        <w:rPr>
          <w:rFonts w:eastAsia="仿宋"/>
          <w:color w:val="000000"/>
          <w:sz w:val="24"/>
          <w:szCs w:val="24"/>
        </w:rPr>
        <w:t>1000</w:t>
      </w:r>
      <w:r w:rsidRPr="00616D30">
        <w:rPr>
          <w:rFonts w:eastAsia="仿宋"/>
          <w:color w:val="000000"/>
          <w:sz w:val="24"/>
          <w:szCs w:val="24"/>
        </w:rPr>
        <w:t>字</w:t>
      </w:r>
      <w:r w:rsidRPr="00616D30">
        <w:rPr>
          <w:rFonts w:eastAsia="仿宋"/>
          <w:color w:val="000000"/>
          <w:sz w:val="24"/>
          <w:szCs w:val="24"/>
        </w:rPr>
        <w:t>)</w:t>
      </w:r>
    </w:p>
    <w:p w14:paraId="3F5D2F3C"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t>(1)</w:t>
      </w:r>
      <w:r w:rsidRPr="00616D30">
        <w:rPr>
          <w:rFonts w:eastAsia="仿宋"/>
          <w:color w:val="000000"/>
          <w:sz w:val="24"/>
          <w:szCs w:val="24"/>
        </w:rPr>
        <w:t>申请人承担的应用化学专业《物理化学</w:t>
      </w:r>
      <w:r w:rsidRPr="00616D30">
        <w:rPr>
          <w:rFonts w:eastAsia="仿宋"/>
          <w:color w:val="000000"/>
          <w:sz w:val="24"/>
          <w:szCs w:val="24"/>
        </w:rPr>
        <w:t>I</w:t>
      </w:r>
      <w:r w:rsidRPr="00616D30">
        <w:rPr>
          <w:rFonts w:eastAsia="仿宋"/>
          <w:color w:val="000000"/>
          <w:sz w:val="24"/>
          <w:szCs w:val="24"/>
        </w:rPr>
        <w:t>》、《物理化学</w:t>
      </w:r>
      <w:r w:rsidRPr="00616D30">
        <w:rPr>
          <w:rFonts w:eastAsia="仿宋"/>
          <w:color w:val="000000"/>
          <w:sz w:val="24"/>
          <w:szCs w:val="24"/>
        </w:rPr>
        <w:t>II</w:t>
      </w:r>
      <w:r w:rsidRPr="00616D30">
        <w:rPr>
          <w:rFonts w:eastAsia="仿宋"/>
          <w:color w:val="000000"/>
          <w:sz w:val="24"/>
          <w:szCs w:val="24"/>
        </w:rPr>
        <w:t>》两门课程被评为</w:t>
      </w:r>
      <w:r w:rsidRPr="00616D30">
        <w:rPr>
          <w:rFonts w:eastAsia="仿宋"/>
          <w:color w:val="000000"/>
          <w:sz w:val="24"/>
          <w:szCs w:val="24"/>
        </w:rPr>
        <w:t>“</w:t>
      </w:r>
      <w:r w:rsidRPr="00616D30">
        <w:rPr>
          <w:rFonts w:eastAsia="仿宋"/>
          <w:color w:val="000000"/>
          <w:sz w:val="24"/>
          <w:szCs w:val="24"/>
        </w:rPr>
        <w:t>一流课程</w:t>
      </w:r>
      <w:r w:rsidRPr="00616D30">
        <w:rPr>
          <w:rFonts w:eastAsia="仿宋"/>
          <w:color w:val="000000"/>
          <w:sz w:val="24"/>
          <w:szCs w:val="24"/>
        </w:rPr>
        <w:t>”</w:t>
      </w:r>
      <w:r w:rsidRPr="00616D30">
        <w:rPr>
          <w:rFonts w:eastAsia="仿宋"/>
          <w:color w:val="000000"/>
          <w:sz w:val="24"/>
          <w:szCs w:val="24"/>
        </w:rPr>
        <w:t>；</w:t>
      </w:r>
    </w:p>
    <w:p w14:paraId="74E9E144"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t>(2)</w:t>
      </w:r>
      <w:r w:rsidRPr="00616D30">
        <w:rPr>
          <w:rFonts w:eastAsia="仿宋"/>
          <w:color w:val="000000"/>
          <w:sz w:val="24"/>
          <w:szCs w:val="24"/>
        </w:rPr>
        <w:t>申请人获批教改项目</w:t>
      </w:r>
      <w:r w:rsidRPr="00616D30">
        <w:rPr>
          <w:rFonts w:eastAsia="仿宋"/>
          <w:color w:val="000000"/>
          <w:sz w:val="24"/>
          <w:szCs w:val="24"/>
        </w:rPr>
        <w:t>3</w:t>
      </w:r>
      <w:r w:rsidRPr="00616D30">
        <w:rPr>
          <w:rFonts w:eastAsia="仿宋"/>
          <w:color w:val="000000"/>
          <w:sz w:val="24"/>
          <w:szCs w:val="24"/>
        </w:rPr>
        <w:t>项，其中</w:t>
      </w:r>
      <w:r w:rsidRPr="00616D30">
        <w:rPr>
          <w:rFonts w:eastAsia="仿宋"/>
          <w:color w:val="000000"/>
          <w:sz w:val="24"/>
          <w:szCs w:val="24"/>
        </w:rPr>
        <w:t>2</w:t>
      </w:r>
      <w:r w:rsidRPr="00616D30">
        <w:rPr>
          <w:rFonts w:eastAsia="仿宋"/>
          <w:color w:val="000000"/>
          <w:sz w:val="24"/>
          <w:szCs w:val="24"/>
        </w:rPr>
        <w:t>项已结题并被评为优秀，</w:t>
      </w:r>
      <w:r w:rsidRPr="00616D30">
        <w:rPr>
          <w:rFonts w:eastAsia="仿宋"/>
          <w:bCs/>
          <w:color w:val="000000"/>
          <w:sz w:val="24"/>
          <w:szCs w:val="24"/>
        </w:rPr>
        <w:t>发表教学论文</w:t>
      </w:r>
      <w:r w:rsidRPr="00616D30">
        <w:rPr>
          <w:rFonts w:eastAsia="仿宋"/>
          <w:bCs/>
          <w:color w:val="000000"/>
          <w:sz w:val="24"/>
          <w:szCs w:val="24"/>
        </w:rPr>
        <w:t>5</w:t>
      </w:r>
      <w:r w:rsidRPr="00616D30">
        <w:rPr>
          <w:rFonts w:eastAsia="仿宋"/>
          <w:bCs/>
          <w:color w:val="000000"/>
          <w:sz w:val="24"/>
          <w:szCs w:val="24"/>
        </w:rPr>
        <w:t>篇，所有</w:t>
      </w:r>
      <w:r w:rsidRPr="00616D30">
        <w:rPr>
          <w:rFonts w:eastAsia="仿宋"/>
          <w:color w:val="000000"/>
          <w:sz w:val="24"/>
          <w:szCs w:val="24"/>
        </w:rPr>
        <w:t>研究成果</w:t>
      </w:r>
      <w:r w:rsidRPr="00616D30">
        <w:rPr>
          <w:rFonts w:eastAsia="仿宋" w:hint="eastAsia"/>
          <w:color w:val="000000"/>
          <w:sz w:val="24"/>
          <w:szCs w:val="24"/>
        </w:rPr>
        <w:t>已</w:t>
      </w:r>
      <w:r w:rsidRPr="00616D30">
        <w:rPr>
          <w:rFonts w:eastAsia="仿宋"/>
          <w:color w:val="000000"/>
          <w:sz w:val="24"/>
          <w:szCs w:val="24"/>
        </w:rPr>
        <w:t>在物理化学教学工作中得到应用；</w:t>
      </w:r>
    </w:p>
    <w:p w14:paraId="4B73F10D"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t>(3)</w:t>
      </w:r>
      <w:r w:rsidRPr="00616D30">
        <w:rPr>
          <w:rFonts w:eastAsia="仿宋"/>
          <w:color w:val="000000"/>
          <w:sz w:val="24"/>
          <w:szCs w:val="24"/>
        </w:rPr>
        <w:t>申请人的课堂教学方法和教学成果受到了国家教学名师、北京大学化学学院段连云教授的高度评价</w:t>
      </w:r>
      <w:r w:rsidRPr="00616D30">
        <w:rPr>
          <w:rFonts w:eastAsia="仿宋"/>
          <w:color w:val="000000"/>
          <w:sz w:val="24"/>
          <w:szCs w:val="24"/>
        </w:rPr>
        <w:t>(</w:t>
      </w:r>
      <w:r w:rsidRPr="00616D30">
        <w:rPr>
          <w:rFonts w:eastAsia="仿宋"/>
          <w:color w:val="000000"/>
          <w:sz w:val="24"/>
          <w:szCs w:val="24"/>
        </w:rPr>
        <w:t>校园网报道</w:t>
      </w:r>
      <w:r w:rsidRPr="00616D30">
        <w:rPr>
          <w:rFonts w:eastAsia="仿宋"/>
          <w:color w:val="000000"/>
          <w:sz w:val="24"/>
          <w:szCs w:val="24"/>
        </w:rPr>
        <w:t>)</w:t>
      </w:r>
      <w:r w:rsidRPr="00616D30">
        <w:rPr>
          <w:rFonts w:eastAsia="仿宋"/>
          <w:color w:val="000000"/>
          <w:sz w:val="24"/>
          <w:szCs w:val="24"/>
        </w:rPr>
        <w:t>；</w:t>
      </w:r>
    </w:p>
    <w:p w14:paraId="39F36999"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t>(</w:t>
      </w:r>
      <w:r w:rsidRPr="00616D30">
        <w:rPr>
          <w:rFonts w:eastAsia="仿宋" w:hint="eastAsia"/>
          <w:color w:val="000000"/>
          <w:sz w:val="24"/>
          <w:szCs w:val="24"/>
        </w:rPr>
        <w:t>4</w:t>
      </w:r>
      <w:r w:rsidRPr="00616D30">
        <w:rPr>
          <w:rFonts w:eastAsia="仿宋"/>
          <w:color w:val="000000"/>
          <w:sz w:val="24"/>
          <w:szCs w:val="24"/>
        </w:rPr>
        <w:t>)</w:t>
      </w:r>
      <w:r w:rsidRPr="00616D30">
        <w:rPr>
          <w:rFonts w:eastAsia="仿宋"/>
          <w:color w:val="000000"/>
          <w:sz w:val="24"/>
          <w:szCs w:val="24"/>
        </w:rPr>
        <w:t>申请人线上线下课程</w:t>
      </w:r>
      <w:r w:rsidRPr="00616D30">
        <w:rPr>
          <w:rFonts w:eastAsia="仿宋"/>
          <w:color w:val="000000"/>
          <w:sz w:val="24"/>
          <w:szCs w:val="24"/>
        </w:rPr>
        <w:t>“</w:t>
      </w:r>
      <w:r w:rsidRPr="00616D30">
        <w:rPr>
          <w:rFonts w:eastAsia="仿宋"/>
          <w:color w:val="000000"/>
          <w:sz w:val="24"/>
          <w:szCs w:val="24"/>
        </w:rPr>
        <w:t>舌尖上的物化</w:t>
      </w:r>
      <w:r w:rsidRPr="00616D30">
        <w:rPr>
          <w:rFonts w:eastAsia="仿宋"/>
          <w:color w:val="000000"/>
          <w:sz w:val="24"/>
          <w:szCs w:val="24"/>
        </w:rPr>
        <w:t>”</w:t>
      </w:r>
      <w:r w:rsidRPr="00616D30">
        <w:rPr>
          <w:rFonts w:eastAsia="仿宋"/>
          <w:color w:val="000000"/>
          <w:sz w:val="24"/>
          <w:szCs w:val="24"/>
        </w:rPr>
        <w:t>，已面向我校学生以及兄弟院校陕西师范大学大学、长安大学学生开展了教学工作，得到学生们的广泛认可，该教学成果被</w:t>
      </w:r>
      <w:r w:rsidRPr="00616D30">
        <w:rPr>
          <w:rFonts w:eastAsia="仿宋"/>
          <w:color w:val="000000"/>
          <w:sz w:val="24"/>
          <w:szCs w:val="24"/>
        </w:rPr>
        <w:t>“</w:t>
      </w:r>
      <w:r w:rsidRPr="00616D30">
        <w:rPr>
          <w:rFonts w:eastAsia="仿宋"/>
          <w:color w:val="000000"/>
          <w:sz w:val="24"/>
          <w:szCs w:val="24"/>
        </w:rPr>
        <w:t>网易新闻网</w:t>
      </w:r>
      <w:r w:rsidRPr="00616D30">
        <w:rPr>
          <w:rFonts w:eastAsia="仿宋"/>
          <w:color w:val="000000"/>
          <w:sz w:val="24"/>
          <w:szCs w:val="24"/>
        </w:rPr>
        <w:t>”“</w:t>
      </w:r>
      <w:r w:rsidRPr="00616D30">
        <w:rPr>
          <w:rFonts w:eastAsia="仿宋"/>
          <w:color w:val="000000"/>
          <w:sz w:val="24"/>
          <w:szCs w:val="24"/>
        </w:rPr>
        <w:t>高分子科学前沿</w:t>
      </w:r>
      <w:r w:rsidRPr="00616D30">
        <w:rPr>
          <w:rFonts w:eastAsia="仿宋"/>
          <w:color w:val="000000"/>
          <w:sz w:val="24"/>
          <w:szCs w:val="24"/>
        </w:rPr>
        <w:t>”</w:t>
      </w:r>
      <w:r w:rsidRPr="00616D30">
        <w:rPr>
          <w:rFonts w:eastAsia="仿宋"/>
          <w:color w:val="000000"/>
          <w:sz w:val="24"/>
          <w:szCs w:val="24"/>
        </w:rPr>
        <w:t>等多家知名媒体转载报道，在教学领域引起广泛关注。</w:t>
      </w:r>
    </w:p>
    <w:p w14:paraId="4A26DF4F" w14:textId="77777777" w:rsidR="00616D30" w:rsidRPr="00616D30" w:rsidRDefault="00616D30" w:rsidP="00616D30">
      <w:pPr>
        <w:adjustRightInd w:val="0"/>
        <w:snapToGrid w:val="0"/>
        <w:spacing w:line="480" w:lineRule="atLeast"/>
        <w:ind w:left="240" w:hangingChars="100" w:hanging="240"/>
        <w:rPr>
          <w:rFonts w:eastAsia="仿宋"/>
          <w:bCs/>
          <w:color w:val="000000"/>
          <w:sz w:val="24"/>
          <w:szCs w:val="24"/>
        </w:rPr>
      </w:pPr>
      <w:r w:rsidRPr="00616D30">
        <w:rPr>
          <w:rFonts w:eastAsia="仿宋"/>
          <w:color w:val="000000"/>
          <w:sz w:val="24"/>
          <w:szCs w:val="24"/>
        </w:rPr>
        <w:t>(</w:t>
      </w:r>
      <w:r w:rsidRPr="00616D30">
        <w:rPr>
          <w:rFonts w:eastAsia="仿宋" w:hint="eastAsia"/>
          <w:color w:val="000000"/>
          <w:sz w:val="24"/>
          <w:szCs w:val="24"/>
        </w:rPr>
        <w:t>5</w:t>
      </w:r>
      <w:r w:rsidRPr="00616D30">
        <w:rPr>
          <w:rFonts w:eastAsia="仿宋"/>
          <w:color w:val="000000"/>
          <w:sz w:val="24"/>
          <w:szCs w:val="24"/>
        </w:rPr>
        <w:t>)</w:t>
      </w:r>
      <w:r w:rsidRPr="00616D30">
        <w:rPr>
          <w:rFonts w:eastAsia="仿宋"/>
          <w:color w:val="000000"/>
          <w:sz w:val="24"/>
          <w:szCs w:val="24"/>
        </w:rPr>
        <w:t>申请人指导本科生获批大学生创新、创业项目共</w:t>
      </w:r>
      <w:r w:rsidRPr="00616D30">
        <w:rPr>
          <w:rFonts w:eastAsia="仿宋"/>
          <w:color w:val="000000"/>
          <w:sz w:val="24"/>
          <w:szCs w:val="24"/>
        </w:rPr>
        <w:t>13</w:t>
      </w:r>
      <w:r w:rsidRPr="00616D30">
        <w:rPr>
          <w:rFonts w:eastAsia="仿宋"/>
          <w:color w:val="000000"/>
          <w:sz w:val="24"/>
          <w:szCs w:val="24"/>
        </w:rPr>
        <w:t>项</w:t>
      </w:r>
      <w:r w:rsidRPr="00616D30">
        <w:rPr>
          <w:rFonts w:eastAsia="仿宋"/>
          <w:color w:val="000000"/>
          <w:sz w:val="24"/>
          <w:szCs w:val="24"/>
        </w:rPr>
        <w:t>(</w:t>
      </w:r>
      <w:r w:rsidRPr="00616D30">
        <w:rPr>
          <w:rFonts w:eastAsia="仿宋"/>
          <w:color w:val="000000"/>
          <w:sz w:val="24"/>
          <w:szCs w:val="24"/>
        </w:rPr>
        <w:t>国家级</w:t>
      </w:r>
      <w:r w:rsidRPr="00616D30">
        <w:rPr>
          <w:rFonts w:eastAsia="仿宋"/>
          <w:color w:val="000000"/>
          <w:sz w:val="24"/>
          <w:szCs w:val="24"/>
        </w:rPr>
        <w:t>4</w:t>
      </w:r>
      <w:r w:rsidRPr="00616D30">
        <w:rPr>
          <w:rFonts w:eastAsia="仿宋"/>
          <w:color w:val="000000"/>
          <w:sz w:val="24"/>
          <w:szCs w:val="24"/>
        </w:rPr>
        <w:t>项、省级</w:t>
      </w:r>
      <w:r w:rsidRPr="00616D30">
        <w:rPr>
          <w:rFonts w:eastAsia="仿宋"/>
          <w:color w:val="000000"/>
          <w:sz w:val="24"/>
          <w:szCs w:val="24"/>
        </w:rPr>
        <w:t>2</w:t>
      </w:r>
      <w:r w:rsidRPr="00616D30">
        <w:rPr>
          <w:rFonts w:eastAsia="仿宋"/>
          <w:color w:val="000000"/>
          <w:sz w:val="24"/>
          <w:szCs w:val="24"/>
        </w:rPr>
        <w:t>项、校级</w:t>
      </w:r>
      <w:r w:rsidRPr="00616D30">
        <w:rPr>
          <w:rFonts w:eastAsia="仿宋"/>
          <w:color w:val="000000"/>
          <w:sz w:val="24"/>
          <w:szCs w:val="24"/>
        </w:rPr>
        <w:t>7</w:t>
      </w:r>
      <w:r w:rsidRPr="00616D30">
        <w:rPr>
          <w:rFonts w:eastAsia="仿宋"/>
          <w:color w:val="000000"/>
          <w:sz w:val="24"/>
          <w:szCs w:val="24"/>
        </w:rPr>
        <w:t>项</w:t>
      </w:r>
      <w:r w:rsidRPr="00616D30">
        <w:rPr>
          <w:rFonts w:eastAsia="仿宋"/>
          <w:color w:val="000000"/>
          <w:sz w:val="24"/>
          <w:szCs w:val="24"/>
        </w:rPr>
        <w:t>)</w:t>
      </w:r>
      <w:r w:rsidRPr="00616D30">
        <w:rPr>
          <w:rFonts w:eastAsia="仿宋"/>
          <w:color w:val="000000"/>
          <w:sz w:val="24"/>
          <w:szCs w:val="24"/>
        </w:rPr>
        <w:t>，其中</w:t>
      </w:r>
      <w:r w:rsidRPr="00616D30">
        <w:rPr>
          <w:rFonts w:eastAsia="仿宋"/>
          <w:bCs/>
          <w:color w:val="000000"/>
          <w:sz w:val="24"/>
          <w:szCs w:val="24"/>
        </w:rPr>
        <w:t>结题优秀</w:t>
      </w:r>
      <w:r w:rsidRPr="00616D30">
        <w:rPr>
          <w:rFonts w:eastAsia="仿宋"/>
          <w:bCs/>
          <w:color w:val="000000"/>
          <w:sz w:val="24"/>
          <w:szCs w:val="24"/>
        </w:rPr>
        <w:t>3</w:t>
      </w:r>
      <w:r w:rsidRPr="00616D30">
        <w:rPr>
          <w:rFonts w:eastAsia="仿宋"/>
          <w:bCs/>
          <w:color w:val="000000"/>
          <w:sz w:val="24"/>
          <w:szCs w:val="24"/>
        </w:rPr>
        <w:t>项。</w:t>
      </w:r>
    </w:p>
    <w:p w14:paraId="5051B38A" w14:textId="77777777" w:rsidR="00616D30" w:rsidRPr="00616D30" w:rsidRDefault="00616D30" w:rsidP="00616D30">
      <w:pPr>
        <w:adjustRightInd w:val="0"/>
        <w:snapToGrid w:val="0"/>
        <w:spacing w:line="480" w:lineRule="atLeast"/>
        <w:ind w:left="240" w:hangingChars="100" w:hanging="240"/>
        <w:rPr>
          <w:rFonts w:eastAsia="仿宋"/>
          <w:bCs/>
          <w:color w:val="000000"/>
          <w:sz w:val="24"/>
          <w:szCs w:val="24"/>
        </w:rPr>
      </w:pPr>
      <w:r w:rsidRPr="00616D30">
        <w:rPr>
          <w:rFonts w:eastAsia="仿宋"/>
          <w:color w:val="000000"/>
          <w:sz w:val="24"/>
          <w:szCs w:val="24"/>
        </w:rPr>
        <w:t>(</w:t>
      </w:r>
      <w:r w:rsidRPr="00616D30">
        <w:rPr>
          <w:rFonts w:eastAsia="仿宋" w:hint="eastAsia"/>
          <w:color w:val="000000"/>
          <w:sz w:val="24"/>
          <w:szCs w:val="24"/>
        </w:rPr>
        <w:t>6</w:t>
      </w:r>
      <w:r w:rsidRPr="00616D30">
        <w:rPr>
          <w:rFonts w:eastAsia="仿宋"/>
          <w:color w:val="000000"/>
          <w:sz w:val="24"/>
          <w:szCs w:val="24"/>
        </w:rPr>
        <w:t>)</w:t>
      </w:r>
      <w:r w:rsidRPr="00616D30">
        <w:rPr>
          <w:rFonts w:eastAsia="仿宋"/>
          <w:color w:val="000000"/>
          <w:sz w:val="24"/>
          <w:szCs w:val="24"/>
        </w:rPr>
        <w:t>申请人指导本科生</w:t>
      </w:r>
      <w:r w:rsidRPr="00616D30">
        <w:rPr>
          <w:rFonts w:eastAsia="仿宋"/>
          <w:bCs/>
          <w:color w:val="000000"/>
          <w:sz w:val="24"/>
          <w:szCs w:val="24"/>
        </w:rPr>
        <w:t>发表</w:t>
      </w:r>
      <w:r w:rsidRPr="00616D30">
        <w:rPr>
          <w:rFonts w:eastAsia="仿宋"/>
          <w:bCs/>
          <w:color w:val="000000"/>
          <w:sz w:val="24"/>
          <w:szCs w:val="24"/>
        </w:rPr>
        <w:t>SCI</w:t>
      </w:r>
      <w:r w:rsidRPr="00616D30">
        <w:rPr>
          <w:rFonts w:eastAsia="仿宋"/>
          <w:bCs/>
          <w:color w:val="000000"/>
          <w:sz w:val="24"/>
          <w:szCs w:val="24"/>
        </w:rPr>
        <w:t>论文</w:t>
      </w:r>
      <w:r w:rsidRPr="00616D30">
        <w:rPr>
          <w:rFonts w:eastAsia="仿宋"/>
          <w:bCs/>
          <w:color w:val="000000"/>
          <w:sz w:val="24"/>
          <w:szCs w:val="24"/>
        </w:rPr>
        <w:t>4</w:t>
      </w:r>
      <w:r w:rsidRPr="00616D30">
        <w:rPr>
          <w:rFonts w:eastAsia="仿宋"/>
          <w:bCs/>
          <w:color w:val="000000"/>
          <w:sz w:val="24"/>
          <w:szCs w:val="24"/>
        </w:rPr>
        <w:t>篇、教学论文</w:t>
      </w:r>
      <w:r w:rsidRPr="00616D30">
        <w:rPr>
          <w:rFonts w:eastAsia="仿宋"/>
          <w:bCs/>
          <w:color w:val="000000"/>
          <w:sz w:val="24"/>
          <w:szCs w:val="24"/>
        </w:rPr>
        <w:t>3</w:t>
      </w:r>
      <w:r w:rsidRPr="00616D30">
        <w:rPr>
          <w:rFonts w:eastAsia="仿宋"/>
          <w:bCs/>
          <w:color w:val="000000"/>
          <w:sz w:val="24"/>
          <w:szCs w:val="24"/>
        </w:rPr>
        <w:t>篇</w:t>
      </w:r>
      <w:r w:rsidRPr="00616D30">
        <w:rPr>
          <w:rFonts w:eastAsia="仿宋"/>
          <w:bCs/>
          <w:color w:val="000000"/>
          <w:sz w:val="24"/>
          <w:szCs w:val="24"/>
        </w:rPr>
        <w:t>(</w:t>
      </w:r>
      <w:r w:rsidRPr="00616D30">
        <w:rPr>
          <w:rFonts w:eastAsia="仿宋"/>
          <w:bCs/>
          <w:color w:val="000000"/>
          <w:sz w:val="24"/>
          <w:szCs w:val="24"/>
        </w:rPr>
        <w:t>核心期刊论文</w:t>
      </w:r>
      <w:r w:rsidRPr="00616D30">
        <w:rPr>
          <w:rFonts w:eastAsia="仿宋"/>
          <w:bCs/>
          <w:color w:val="000000"/>
          <w:sz w:val="24"/>
          <w:szCs w:val="24"/>
        </w:rPr>
        <w:t>1</w:t>
      </w:r>
      <w:r w:rsidRPr="00616D30">
        <w:rPr>
          <w:rFonts w:eastAsia="仿宋"/>
          <w:bCs/>
          <w:color w:val="000000"/>
          <w:sz w:val="24"/>
          <w:szCs w:val="24"/>
        </w:rPr>
        <w:t>篇</w:t>
      </w:r>
      <w:r w:rsidRPr="00616D30">
        <w:rPr>
          <w:rFonts w:eastAsia="仿宋"/>
          <w:bCs/>
          <w:color w:val="000000"/>
          <w:sz w:val="24"/>
          <w:szCs w:val="24"/>
        </w:rPr>
        <w:t>)</w:t>
      </w:r>
      <w:r w:rsidRPr="00616D30">
        <w:rPr>
          <w:rFonts w:eastAsia="仿宋"/>
          <w:bCs/>
          <w:color w:val="000000"/>
          <w:sz w:val="24"/>
          <w:szCs w:val="24"/>
        </w:rPr>
        <w:t>、获</w:t>
      </w:r>
      <w:proofErr w:type="gramStart"/>
      <w:r w:rsidRPr="00616D30">
        <w:rPr>
          <w:rFonts w:eastAsia="仿宋"/>
          <w:bCs/>
          <w:color w:val="000000"/>
          <w:sz w:val="24"/>
          <w:szCs w:val="24"/>
        </w:rPr>
        <w:t>批专利</w:t>
      </w:r>
      <w:proofErr w:type="gramEnd"/>
      <w:r w:rsidRPr="00616D30">
        <w:rPr>
          <w:rFonts w:eastAsia="仿宋"/>
          <w:bCs/>
          <w:color w:val="000000"/>
          <w:sz w:val="24"/>
          <w:szCs w:val="24"/>
        </w:rPr>
        <w:t>2</w:t>
      </w:r>
      <w:r w:rsidRPr="00616D30">
        <w:rPr>
          <w:rFonts w:eastAsia="仿宋"/>
          <w:bCs/>
          <w:color w:val="000000"/>
          <w:sz w:val="24"/>
          <w:szCs w:val="24"/>
        </w:rPr>
        <w:t>项；</w:t>
      </w:r>
    </w:p>
    <w:p w14:paraId="696186CD"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t>(7)</w:t>
      </w:r>
      <w:r w:rsidRPr="00616D30">
        <w:rPr>
          <w:rFonts w:eastAsia="仿宋"/>
          <w:color w:val="000000"/>
          <w:sz w:val="24"/>
          <w:szCs w:val="24"/>
        </w:rPr>
        <w:t>申请人指导本科生获</w:t>
      </w:r>
      <w:r w:rsidRPr="00616D30">
        <w:rPr>
          <w:rFonts w:eastAsia="仿宋"/>
          <w:bCs/>
          <w:color w:val="000000"/>
          <w:sz w:val="24"/>
          <w:szCs w:val="24"/>
        </w:rPr>
        <w:t>创新创业奖</w:t>
      </w:r>
      <w:r w:rsidRPr="00616D30">
        <w:rPr>
          <w:rFonts w:eastAsia="仿宋"/>
          <w:color w:val="000000"/>
          <w:sz w:val="24"/>
          <w:szCs w:val="24"/>
        </w:rPr>
        <w:t>项共计</w:t>
      </w:r>
      <w:r w:rsidRPr="00616D30">
        <w:rPr>
          <w:rFonts w:eastAsia="仿宋" w:hint="eastAsia"/>
          <w:color w:val="000000"/>
          <w:sz w:val="24"/>
          <w:szCs w:val="24"/>
        </w:rPr>
        <w:t>34</w:t>
      </w:r>
      <w:r w:rsidRPr="00616D30">
        <w:rPr>
          <w:rFonts w:eastAsia="仿宋"/>
          <w:color w:val="000000"/>
          <w:sz w:val="24"/>
          <w:szCs w:val="24"/>
        </w:rPr>
        <w:t>项，获奖人数</w:t>
      </w:r>
      <w:r w:rsidRPr="00616D30">
        <w:rPr>
          <w:rFonts w:eastAsia="仿宋" w:hint="eastAsia"/>
          <w:color w:val="000000"/>
          <w:sz w:val="24"/>
          <w:szCs w:val="24"/>
        </w:rPr>
        <w:t>110</w:t>
      </w:r>
      <w:r w:rsidRPr="00616D30">
        <w:rPr>
          <w:rFonts w:eastAsia="仿宋"/>
          <w:color w:val="000000"/>
          <w:sz w:val="24"/>
          <w:szCs w:val="24"/>
        </w:rPr>
        <w:t>人次，注册商标</w:t>
      </w:r>
      <w:r w:rsidRPr="00616D30">
        <w:rPr>
          <w:rFonts w:eastAsia="仿宋"/>
          <w:color w:val="000000"/>
          <w:sz w:val="24"/>
          <w:szCs w:val="24"/>
        </w:rPr>
        <w:t>1</w:t>
      </w:r>
      <w:r w:rsidRPr="00616D30">
        <w:rPr>
          <w:rFonts w:eastAsia="仿宋"/>
          <w:color w:val="000000"/>
          <w:sz w:val="24"/>
          <w:szCs w:val="24"/>
        </w:rPr>
        <w:t>个；</w:t>
      </w:r>
    </w:p>
    <w:p w14:paraId="5D7D6639" w14:textId="77777777" w:rsidR="00616D30" w:rsidRPr="00616D30" w:rsidRDefault="00616D30" w:rsidP="00616D30">
      <w:pPr>
        <w:adjustRightInd w:val="0"/>
        <w:snapToGrid w:val="0"/>
        <w:spacing w:line="480" w:lineRule="atLeast"/>
        <w:ind w:left="240" w:hangingChars="100" w:hanging="240"/>
        <w:rPr>
          <w:rFonts w:eastAsia="仿宋"/>
          <w:bCs/>
          <w:color w:val="000000"/>
          <w:sz w:val="24"/>
          <w:szCs w:val="24"/>
        </w:rPr>
      </w:pPr>
      <w:r w:rsidRPr="00616D30">
        <w:rPr>
          <w:rFonts w:eastAsia="仿宋"/>
          <w:bCs/>
          <w:color w:val="000000"/>
          <w:sz w:val="24"/>
          <w:szCs w:val="24"/>
        </w:rPr>
        <w:t>(</w:t>
      </w:r>
      <w:r w:rsidRPr="00616D30">
        <w:rPr>
          <w:rFonts w:eastAsia="仿宋" w:hint="eastAsia"/>
          <w:bCs/>
          <w:color w:val="000000"/>
          <w:sz w:val="24"/>
          <w:szCs w:val="24"/>
        </w:rPr>
        <w:t>8</w:t>
      </w:r>
      <w:r w:rsidRPr="00616D30">
        <w:rPr>
          <w:rFonts w:eastAsia="仿宋"/>
          <w:bCs/>
          <w:color w:val="000000"/>
          <w:sz w:val="24"/>
          <w:szCs w:val="24"/>
        </w:rPr>
        <w:t>)</w:t>
      </w:r>
      <w:r w:rsidRPr="00616D30">
        <w:rPr>
          <w:rFonts w:eastAsia="仿宋"/>
          <w:color w:val="000000"/>
          <w:sz w:val="24"/>
          <w:szCs w:val="24"/>
        </w:rPr>
        <w:t>申请人</w:t>
      </w:r>
      <w:r w:rsidRPr="00616D30">
        <w:rPr>
          <w:rFonts w:eastAsia="仿宋"/>
          <w:bCs/>
          <w:color w:val="000000"/>
          <w:sz w:val="24"/>
          <w:szCs w:val="24"/>
        </w:rPr>
        <w:t>指导校级、院级优秀本科毕业论文共</w:t>
      </w:r>
      <w:r w:rsidRPr="00616D30">
        <w:rPr>
          <w:rFonts w:eastAsia="仿宋" w:hint="eastAsia"/>
          <w:bCs/>
          <w:color w:val="000000"/>
          <w:sz w:val="24"/>
          <w:szCs w:val="24"/>
        </w:rPr>
        <w:t>7</w:t>
      </w:r>
      <w:r w:rsidRPr="00616D30">
        <w:rPr>
          <w:rFonts w:eastAsia="仿宋"/>
          <w:bCs/>
          <w:color w:val="000000"/>
          <w:sz w:val="24"/>
          <w:szCs w:val="24"/>
        </w:rPr>
        <w:t>篇；</w:t>
      </w:r>
      <w:r w:rsidRPr="00616D30">
        <w:rPr>
          <w:rFonts w:eastAsia="仿宋" w:hint="eastAsia"/>
          <w:bCs/>
          <w:color w:val="000000"/>
          <w:sz w:val="24"/>
          <w:szCs w:val="24"/>
        </w:rPr>
        <w:t>所</w:t>
      </w:r>
      <w:r w:rsidRPr="00616D30">
        <w:rPr>
          <w:rFonts w:eastAsia="仿宋"/>
          <w:bCs/>
          <w:color w:val="000000"/>
          <w:sz w:val="24"/>
          <w:szCs w:val="24"/>
        </w:rPr>
        <w:t>指导的学生当中</w:t>
      </w:r>
      <w:r w:rsidRPr="00616D30">
        <w:rPr>
          <w:rFonts w:eastAsia="仿宋"/>
          <w:color w:val="000000"/>
          <w:sz w:val="24"/>
          <w:szCs w:val="24"/>
        </w:rPr>
        <w:t>，有</w:t>
      </w:r>
      <w:r w:rsidRPr="00616D30">
        <w:rPr>
          <w:rFonts w:eastAsia="仿宋" w:hint="eastAsia"/>
          <w:color w:val="000000"/>
          <w:sz w:val="24"/>
          <w:szCs w:val="24"/>
        </w:rPr>
        <w:t>31</w:t>
      </w:r>
      <w:r w:rsidRPr="00616D30">
        <w:rPr>
          <w:rFonts w:eastAsia="仿宋"/>
          <w:color w:val="000000"/>
          <w:sz w:val="24"/>
          <w:szCs w:val="24"/>
        </w:rPr>
        <w:t>人保送或考入双一流高校攻读硕士研究生。</w:t>
      </w:r>
    </w:p>
    <w:p w14:paraId="2EC78D4C"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t>(</w:t>
      </w:r>
      <w:r w:rsidRPr="00616D30">
        <w:rPr>
          <w:rFonts w:eastAsia="仿宋" w:hint="eastAsia"/>
          <w:color w:val="000000"/>
          <w:sz w:val="24"/>
          <w:szCs w:val="24"/>
        </w:rPr>
        <w:t>9</w:t>
      </w:r>
      <w:r w:rsidRPr="00616D30">
        <w:rPr>
          <w:rFonts w:eastAsia="仿宋"/>
          <w:color w:val="000000"/>
          <w:sz w:val="24"/>
          <w:szCs w:val="24"/>
        </w:rPr>
        <w:t>)</w:t>
      </w:r>
      <w:r w:rsidRPr="00616D30">
        <w:rPr>
          <w:rFonts w:eastAsia="仿宋"/>
          <w:color w:val="000000"/>
          <w:sz w:val="24"/>
          <w:szCs w:val="24"/>
        </w:rPr>
        <w:t>申请人被评为</w:t>
      </w:r>
      <w:r w:rsidRPr="00616D30">
        <w:rPr>
          <w:rFonts w:eastAsia="仿宋"/>
          <w:color w:val="000000"/>
          <w:sz w:val="24"/>
          <w:szCs w:val="24"/>
        </w:rPr>
        <w:t>“</w:t>
      </w:r>
      <w:r w:rsidRPr="00616D30">
        <w:rPr>
          <w:rFonts w:eastAsia="仿宋"/>
          <w:color w:val="000000"/>
          <w:sz w:val="24"/>
          <w:szCs w:val="24"/>
        </w:rPr>
        <w:t>课程思政教学骨干</w:t>
      </w:r>
      <w:r w:rsidRPr="00616D30">
        <w:rPr>
          <w:rFonts w:eastAsia="仿宋"/>
          <w:color w:val="000000"/>
          <w:sz w:val="24"/>
          <w:szCs w:val="24"/>
        </w:rPr>
        <w:t>”1</w:t>
      </w:r>
      <w:r w:rsidRPr="00616D30">
        <w:rPr>
          <w:rFonts w:eastAsia="仿宋"/>
          <w:color w:val="000000"/>
          <w:sz w:val="24"/>
          <w:szCs w:val="24"/>
        </w:rPr>
        <w:t>次，获校级、院级教学讲课比赛一等奖各</w:t>
      </w:r>
      <w:r w:rsidRPr="00616D30">
        <w:rPr>
          <w:rFonts w:eastAsia="仿宋"/>
          <w:color w:val="000000"/>
          <w:sz w:val="24"/>
          <w:szCs w:val="24"/>
        </w:rPr>
        <w:t>1</w:t>
      </w:r>
      <w:r w:rsidRPr="00616D30">
        <w:rPr>
          <w:rFonts w:eastAsia="仿宋"/>
          <w:color w:val="000000"/>
          <w:sz w:val="24"/>
          <w:szCs w:val="24"/>
        </w:rPr>
        <w:t>项，</w:t>
      </w:r>
      <w:r w:rsidRPr="00616D30">
        <w:rPr>
          <w:rFonts w:eastAsia="仿宋"/>
          <w:bCs/>
          <w:color w:val="000000"/>
          <w:sz w:val="24"/>
          <w:szCs w:val="24"/>
        </w:rPr>
        <w:t>被评为西农</w:t>
      </w:r>
      <w:r w:rsidRPr="00616D30">
        <w:rPr>
          <w:rFonts w:eastAsia="仿宋"/>
          <w:bCs/>
          <w:color w:val="000000"/>
          <w:sz w:val="24"/>
          <w:szCs w:val="24"/>
        </w:rPr>
        <w:t>“</w:t>
      </w:r>
      <w:r w:rsidRPr="00616D30">
        <w:rPr>
          <w:rFonts w:eastAsia="仿宋"/>
          <w:bCs/>
          <w:color w:val="000000"/>
          <w:sz w:val="24"/>
          <w:szCs w:val="24"/>
        </w:rPr>
        <w:t>网红主播</w:t>
      </w:r>
      <w:r w:rsidRPr="00616D30">
        <w:rPr>
          <w:rFonts w:eastAsia="仿宋"/>
          <w:bCs/>
          <w:color w:val="000000"/>
          <w:sz w:val="24"/>
          <w:szCs w:val="24"/>
        </w:rPr>
        <w:t>”1</w:t>
      </w:r>
      <w:r w:rsidRPr="00616D30">
        <w:rPr>
          <w:rFonts w:eastAsia="仿宋"/>
          <w:bCs/>
          <w:color w:val="000000"/>
          <w:sz w:val="24"/>
          <w:szCs w:val="24"/>
        </w:rPr>
        <w:t>次，</w:t>
      </w:r>
      <w:r w:rsidRPr="00616D30">
        <w:rPr>
          <w:rFonts w:eastAsia="仿宋"/>
          <w:color w:val="000000"/>
          <w:sz w:val="24"/>
          <w:szCs w:val="24"/>
        </w:rPr>
        <w:t>申请人的教案被评为</w:t>
      </w:r>
      <w:r w:rsidRPr="00616D30">
        <w:rPr>
          <w:rFonts w:eastAsia="仿宋"/>
          <w:bCs/>
          <w:color w:val="000000"/>
          <w:sz w:val="24"/>
          <w:szCs w:val="24"/>
        </w:rPr>
        <w:t>西北农林科技大学</w:t>
      </w:r>
      <w:r w:rsidRPr="00616D30">
        <w:rPr>
          <w:rFonts w:eastAsia="仿宋"/>
          <w:bCs/>
          <w:color w:val="000000"/>
          <w:sz w:val="24"/>
          <w:szCs w:val="24"/>
        </w:rPr>
        <w:t>“</w:t>
      </w:r>
      <w:r w:rsidRPr="00616D30">
        <w:rPr>
          <w:rFonts w:eastAsia="仿宋"/>
          <w:bCs/>
          <w:color w:val="000000"/>
          <w:sz w:val="24"/>
          <w:szCs w:val="24"/>
        </w:rPr>
        <w:t>在线教学优秀案例</w:t>
      </w:r>
      <w:r w:rsidRPr="00616D30">
        <w:rPr>
          <w:rFonts w:eastAsia="仿宋"/>
          <w:bCs/>
          <w:color w:val="000000"/>
          <w:sz w:val="24"/>
          <w:szCs w:val="24"/>
        </w:rPr>
        <w:t>(</w:t>
      </w:r>
      <w:r w:rsidRPr="00616D30">
        <w:rPr>
          <w:rFonts w:eastAsia="仿宋"/>
          <w:bCs/>
          <w:color w:val="000000"/>
          <w:sz w:val="24"/>
          <w:szCs w:val="24"/>
        </w:rPr>
        <w:t>教学课件</w:t>
      </w:r>
      <w:r w:rsidRPr="00616D30">
        <w:rPr>
          <w:rFonts w:eastAsia="仿宋"/>
          <w:bCs/>
          <w:color w:val="000000"/>
          <w:sz w:val="24"/>
          <w:szCs w:val="24"/>
        </w:rPr>
        <w:t>)”1</w:t>
      </w:r>
      <w:r w:rsidRPr="00616D30">
        <w:rPr>
          <w:rFonts w:eastAsia="仿宋"/>
          <w:bCs/>
          <w:color w:val="000000"/>
          <w:sz w:val="24"/>
          <w:szCs w:val="24"/>
        </w:rPr>
        <w:t>次</w:t>
      </w:r>
      <w:r w:rsidRPr="00616D30">
        <w:rPr>
          <w:rFonts w:eastAsia="仿宋" w:hint="eastAsia"/>
          <w:bCs/>
          <w:color w:val="000000"/>
          <w:sz w:val="24"/>
          <w:szCs w:val="24"/>
        </w:rPr>
        <w:t>，累计</w:t>
      </w:r>
      <w:r w:rsidRPr="00616D30">
        <w:rPr>
          <w:rFonts w:eastAsia="仿宋"/>
          <w:color w:val="000000"/>
          <w:sz w:val="24"/>
          <w:szCs w:val="24"/>
        </w:rPr>
        <w:t>共获国际级、国家级、省部级、</w:t>
      </w:r>
      <w:proofErr w:type="gramStart"/>
      <w:r w:rsidRPr="00616D30">
        <w:rPr>
          <w:rFonts w:eastAsia="仿宋"/>
          <w:color w:val="000000"/>
          <w:sz w:val="24"/>
          <w:szCs w:val="24"/>
        </w:rPr>
        <w:t>院校级</w:t>
      </w:r>
      <w:proofErr w:type="gramEnd"/>
      <w:r w:rsidRPr="00616D30">
        <w:rPr>
          <w:rFonts w:eastAsia="仿宋"/>
          <w:color w:val="000000"/>
          <w:sz w:val="24"/>
          <w:szCs w:val="24"/>
        </w:rPr>
        <w:t>各类奖项共</w:t>
      </w:r>
      <w:r w:rsidRPr="00616D30">
        <w:rPr>
          <w:rFonts w:eastAsia="仿宋" w:hint="eastAsia"/>
          <w:color w:val="000000"/>
          <w:sz w:val="24"/>
          <w:szCs w:val="24"/>
        </w:rPr>
        <w:t>23</w:t>
      </w:r>
      <w:r w:rsidRPr="00616D30">
        <w:rPr>
          <w:rFonts w:eastAsia="仿宋"/>
          <w:color w:val="000000"/>
          <w:sz w:val="24"/>
          <w:szCs w:val="24"/>
        </w:rPr>
        <w:t>项；</w:t>
      </w:r>
    </w:p>
    <w:p w14:paraId="3884685D"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t>(</w:t>
      </w:r>
      <w:r w:rsidRPr="00616D30">
        <w:rPr>
          <w:rFonts w:eastAsia="仿宋" w:hint="eastAsia"/>
          <w:color w:val="000000"/>
          <w:sz w:val="24"/>
          <w:szCs w:val="24"/>
        </w:rPr>
        <w:t>10</w:t>
      </w:r>
      <w:r w:rsidRPr="00616D30">
        <w:rPr>
          <w:rFonts w:eastAsia="仿宋"/>
          <w:color w:val="000000"/>
          <w:sz w:val="24"/>
          <w:szCs w:val="24"/>
        </w:rPr>
        <w:t>)</w:t>
      </w:r>
      <w:r w:rsidRPr="00616D30">
        <w:rPr>
          <w:rFonts w:eastAsia="仿宋"/>
          <w:color w:val="000000"/>
          <w:sz w:val="24"/>
          <w:szCs w:val="24"/>
        </w:rPr>
        <w:t>申请人自</w:t>
      </w:r>
      <w:r w:rsidRPr="00616D30">
        <w:rPr>
          <w:rFonts w:eastAsia="仿宋"/>
          <w:color w:val="000000"/>
          <w:sz w:val="24"/>
          <w:szCs w:val="24"/>
        </w:rPr>
        <w:t>2019</w:t>
      </w:r>
      <w:r w:rsidRPr="00616D30">
        <w:rPr>
          <w:rFonts w:eastAsia="仿宋"/>
          <w:color w:val="000000"/>
          <w:sz w:val="24"/>
          <w:szCs w:val="24"/>
        </w:rPr>
        <w:t>年承担化学与药学院本科生考研专业课辅导工作，同年我院学生考研成功率首次突破</w:t>
      </w:r>
      <w:r w:rsidRPr="00616D30">
        <w:rPr>
          <w:rFonts w:eastAsia="仿宋"/>
          <w:color w:val="000000"/>
          <w:sz w:val="24"/>
          <w:szCs w:val="24"/>
        </w:rPr>
        <w:t>50%</w:t>
      </w:r>
      <w:r w:rsidRPr="00616D30">
        <w:rPr>
          <w:rFonts w:eastAsia="仿宋"/>
          <w:color w:val="000000"/>
          <w:sz w:val="24"/>
          <w:szCs w:val="24"/>
        </w:rPr>
        <w:t>大关</w:t>
      </w:r>
      <w:r w:rsidRPr="00616D30">
        <w:rPr>
          <w:rFonts w:eastAsia="仿宋"/>
          <w:color w:val="000000"/>
          <w:sz w:val="24"/>
          <w:szCs w:val="24"/>
        </w:rPr>
        <w:t>(</w:t>
      </w:r>
      <w:r w:rsidRPr="00616D30">
        <w:rPr>
          <w:rFonts w:eastAsia="仿宋"/>
          <w:color w:val="000000"/>
          <w:sz w:val="24"/>
          <w:szCs w:val="24"/>
        </w:rPr>
        <w:t>校园网报道</w:t>
      </w:r>
      <w:r w:rsidRPr="00616D30">
        <w:rPr>
          <w:rFonts w:eastAsia="仿宋"/>
          <w:color w:val="000000"/>
          <w:sz w:val="24"/>
          <w:szCs w:val="24"/>
        </w:rPr>
        <w:t>)</w:t>
      </w:r>
      <w:r w:rsidRPr="00616D30">
        <w:rPr>
          <w:rFonts w:eastAsia="仿宋"/>
          <w:color w:val="000000"/>
          <w:sz w:val="24"/>
          <w:szCs w:val="24"/>
        </w:rPr>
        <w:t>。</w:t>
      </w:r>
    </w:p>
    <w:p w14:paraId="4AA483C3" w14:textId="77777777" w:rsidR="00616D30" w:rsidRPr="00616D30" w:rsidRDefault="00616D30" w:rsidP="00616D30">
      <w:pPr>
        <w:adjustRightInd w:val="0"/>
        <w:snapToGrid w:val="0"/>
        <w:spacing w:line="480" w:lineRule="atLeast"/>
        <w:ind w:left="240" w:hangingChars="100" w:hanging="240"/>
        <w:rPr>
          <w:rFonts w:eastAsia="仿宋"/>
          <w:color w:val="000000"/>
          <w:sz w:val="24"/>
          <w:szCs w:val="24"/>
        </w:rPr>
      </w:pPr>
      <w:r w:rsidRPr="00616D30">
        <w:rPr>
          <w:rFonts w:eastAsia="仿宋"/>
          <w:color w:val="000000"/>
          <w:sz w:val="24"/>
          <w:szCs w:val="24"/>
        </w:rPr>
        <w:lastRenderedPageBreak/>
        <w:t>(</w:t>
      </w:r>
      <w:r w:rsidRPr="00616D30">
        <w:rPr>
          <w:rFonts w:eastAsia="仿宋" w:hint="eastAsia"/>
          <w:color w:val="000000"/>
          <w:sz w:val="24"/>
          <w:szCs w:val="24"/>
        </w:rPr>
        <w:t>11</w:t>
      </w:r>
      <w:r w:rsidRPr="00616D30">
        <w:rPr>
          <w:rFonts w:eastAsia="仿宋"/>
          <w:color w:val="000000"/>
          <w:sz w:val="24"/>
          <w:szCs w:val="24"/>
        </w:rPr>
        <w:t>)</w:t>
      </w:r>
      <w:r w:rsidRPr="00616D30">
        <w:rPr>
          <w:rFonts w:eastAsia="仿宋"/>
          <w:color w:val="000000"/>
          <w:sz w:val="24"/>
          <w:szCs w:val="24"/>
        </w:rPr>
        <w:t>申请人编辑内部学习资料一部</w:t>
      </w:r>
      <w:r w:rsidRPr="00616D30">
        <w:rPr>
          <w:rFonts w:eastAsia="仿宋"/>
          <w:color w:val="000000"/>
          <w:sz w:val="24"/>
          <w:szCs w:val="24"/>
        </w:rPr>
        <w:t>——</w:t>
      </w:r>
      <w:r w:rsidRPr="00616D30">
        <w:rPr>
          <w:rFonts w:eastAsia="仿宋"/>
          <w:color w:val="000000"/>
          <w:sz w:val="24"/>
          <w:szCs w:val="24"/>
        </w:rPr>
        <w:t>《</w:t>
      </w:r>
      <w:r w:rsidRPr="00616D30">
        <w:rPr>
          <w:rFonts w:eastAsia="仿宋"/>
          <w:color w:val="000000"/>
          <w:sz w:val="24"/>
          <w:szCs w:val="24"/>
        </w:rPr>
        <w:t>&lt;</w:t>
      </w:r>
      <w:r w:rsidRPr="00616D30">
        <w:rPr>
          <w:rFonts w:eastAsia="仿宋"/>
          <w:color w:val="000000"/>
          <w:sz w:val="24"/>
          <w:szCs w:val="24"/>
        </w:rPr>
        <w:t>物理化学</w:t>
      </w:r>
      <w:r w:rsidRPr="00616D30">
        <w:rPr>
          <w:rFonts w:eastAsia="仿宋"/>
          <w:color w:val="000000"/>
          <w:sz w:val="24"/>
          <w:szCs w:val="24"/>
        </w:rPr>
        <w:t>&gt;</w:t>
      </w:r>
      <w:r w:rsidRPr="00616D30">
        <w:rPr>
          <w:rFonts w:eastAsia="仿宋"/>
          <w:color w:val="000000"/>
          <w:sz w:val="24"/>
          <w:szCs w:val="24"/>
        </w:rPr>
        <w:t>类型题训练及解析》</w:t>
      </w:r>
      <w:r w:rsidRPr="00616D30">
        <w:rPr>
          <w:rFonts w:eastAsia="仿宋"/>
          <w:color w:val="000000"/>
          <w:sz w:val="24"/>
          <w:szCs w:val="24"/>
        </w:rPr>
        <w:t>(140</w:t>
      </w:r>
      <w:r w:rsidRPr="00616D30">
        <w:rPr>
          <w:rFonts w:eastAsia="仿宋"/>
          <w:color w:val="000000"/>
          <w:sz w:val="24"/>
          <w:szCs w:val="24"/>
        </w:rPr>
        <w:t>页纸质资料</w:t>
      </w:r>
      <w:r w:rsidRPr="00616D30">
        <w:rPr>
          <w:rFonts w:eastAsia="仿宋"/>
          <w:color w:val="000000"/>
          <w:sz w:val="24"/>
          <w:szCs w:val="24"/>
        </w:rPr>
        <w:t>)</w:t>
      </w:r>
      <w:r w:rsidRPr="00616D30">
        <w:rPr>
          <w:rFonts w:eastAsia="仿宋"/>
          <w:color w:val="000000"/>
          <w:sz w:val="24"/>
          <w:szCs w:val="24"/>
        </w:rPr>
        <w:t>，</w:t>
      </w:r>
      <w:r w:rsidRPr="00616D30">
        <w:rPr>
          <w:rFonts w:eastAsia="仿宋"/>
          <w:color w:val="000000"/>
          <w:sz w:val="24"/>
          <w:szCs w:val="24"/>
        </w:rPr>
        <w:t>48</w:t>
      </w:r>
      <w:r w:rsidRPr="00616D30">
        <w:rPr>
          <w:rFonts w:eastAsia="仿宋"/>
          <w:color w:val="000000"/>
          <w:sz w:val="24"/>
          <w:szCs w:val="24"/>
        </w:rPr>
        <w:t>学时线上微课程</w:t>
      </w:r>
      <w:r w:rsidRPr="00616D30">
        <w:rPr>
          <w:rFonts w:eastAsia="仿宋"/>
          <w:color w:val="000000"/>
          <w:sz w:val="24"/>
          <w:szCs w:val="24"/>
        </w:rPr>
        <w:t>“</w:t>
      </w:r>
      <w:r w:rsidRPr="00616D30">
        <w:rPr>
          <w:rFonts w:eastAsia="仿宋"/>
          <w:color w:val="000000"/>
          <w:sz w:val="24"/>
          <w:szCs w:val="24"/>
        </w:rPr>
        <w:t>物理化学习题精讲</w:t>
      </w:r>
      <w:r w:rsidRPr="00616D30">
        <w:rPr>
          <w:rFonts w:eastAsia="仿宋"/>
          <w:color w:val="000000"/>
          <w:sz w:val="24"/>
          <w:szCs w:val="24"/>
        </w:rPr>
        <w:t>”</w:t>
      </w:r>
      <w:r w:rsidRPr="00616D30">
        <w:rPr>
          <w:rFonts w:eastAsia="仿宋"/>
          <w:color w:val="000000"/>
          <w:sz w:val="24"/>
          <w:szCs w:val="24"/>
        </w:rPr>
        <w:t>一门</w:t>
      </w:r>
      <w:r w:rsidRPr="00616D30">
        <w:rPr>
          <w:rFonts w:eastAsia="仿宋"/>
          <w:color w:val="000000"/>
          <w:sz w:val="24"/>
          <w:szCs w:val="24"/>
        </w:rPr>
        <w:t>(331</w:t>
      </w:r>
      <w:r w:rsidRPr="00616D30">
        <w:rPr>
          <w:rFonts w:eastAsia="仿宋"/>
          <w:color w:val="000000"/>
          <w:sz w:val="24"/>
          <w:szCs w:val="24"/>
        </w:rPr>
        <w:t>页</w:t>
      </w:r>
      <w:r w:rsidRPr="00616D30">
        <w:rPr>
          <w:rFonts w:eastAsia="仿宋"/>
          <w:color w:val="000000"/>
          <w:sz w:val="24"/>
          <w:szCs w:val="24"/>
        </w:rPr>
        <w:t>PPT</w:t>
      </w:r>
      <w:r w:rsidRPr="00616D30">
        <w:rPr>
          <w:rFonts w:eastAsia="仿宋"/>
          <w:color w:val="000000"/>
          <w:sz w:val="24"/>
          <w:szCs w:val="24"/>
        </w:rPr>
        <w:t>资料</w:t>
      </w:r>
      <w:r w:rsidRPr="00616D30">
        <w:rPr>
          <w:rFonts w:eastAsia="仿宋"/>
          <w:color w:val="000000"/>
          <w:sz w:val="24"/>
          <w:szCs w:val="24"/>
        </w:rPr>
        <w:t>)</w:t>
      </w:r>
      <w:r w:rsidRPr="00616D30">
        <w:rPr>
          <w:rFonts w:eastAsia="仿宋"/>
          <w:color w:val="000000"/>
          <w:sz w:val="24"/>
          <w:szCs w:val="24"/>
        </w:rPr>
        <w:t>。</w:t>
      </w:r>
    </w:p>
    <w:p w14:paraId="4ED25A6B" w14:textId="245FB0B9" w:rsidR="00616D30" w:rsidRPr="00616D30" w:rsidRDefault="00616D30" w:rsidP="00616D30">
      <w:pPr>
        <w:adjustRightInd w:val="0"/>
        <w:snapToGrid w:val="0"/>
        <w:spacing w:line="400" w:lineRule="atLeast"/>
        <w:rPr>
          <w:rFonts w:ascii="Times New Roman" w:eastAsia="仿宋" w:hAnsi="Times New Roman" w:cs="Times New Roman"/>
          <w:color w:val="000000"/>
          <w:sz w:val="24"/>
          <w:szCs w:val="24"/>
        </w:rPr>
      </w:pPr>
      <w:r w:rsidRPr="00616D30">
        <w:rPr>
          <w:rFonts w:eastAsia="仿宋"/>
          <w:color w:val="000000"/>
          <w:sz w:val="24"/>
          <w:szCs w:val="24"/>
        </w:rPr>
        <w:t>(</w:t>
      </w:r>
      <w:r w:rsidRPr="00616D30">
        <w:rPr>
          <w:rFonts w:eastAsia="仿宋" w:hint="eastAsia"/>
          <w:color w:val="000000"/>
          <w:sz w:val="24"/>
          <w:szCs w:val="24"/>
        </w:rPr>
        <w:t>12</w:t>
      </w:r>
      <w:r w:rsidRPr="00616D30">
        <w:rPr>
          <w:rFonts w:eastAsia="仿宋"/>
          <w:color w:val="000000"/>
          <w:sz w:val="24"/>
          <w:szCs w:val="24"/>
        </w:rPr>
        <w:t>)</w:t>
      </w:r>
      <w:r w:rsidRPr="00616D30">
        <w:rPr>
          <w:rFonts w:eastAsia="仿宋"/>
          <w:color w:val="000000"/>
          <w:sz w:val="24"/>
          <w:szCs w:val="24"/>
        </w:rPr>
        <w:t>申请人</w:t>
      </w:r>
      <w:r w:rsidRPr="00616D30">
        <w:rPr>
          <w:rFonts w:eastAsia="仿宋"/>
          <w:bCs/>
          <w:color w:val="000000"/>
          <w:sz w:val="24"/>
          <w:szCs w:val="24"/>
        </w:rPr>
        <w:t>在</w:t>
      </w:r>
      <w:r w:rsidRPr="00616D30">
        <w:rPr>
          <w:rFonts w:eastAsia="仿宋"/>
          <w:color w:val="000000"/>
          <w:sz w:val="24"/>
          <w:szCs w:val="24"/>
        </w:rPr>
        <w:t>校内开设线上公开课</w:t>
      </w:r>
      <w:r w:rsidRPr="00616D30">
        <w:rPr>
          <w:rFonts w:eastAsia="仿宋"/>
          <w:color w:val="000000"/>
          <w:sz w:val="24"/>
          <w:szCs w:val="24"/>
        </w:rPr>
        <w:t>6</w:t>
      </w:r>
      <w:r w:rsidRPr="00616D30">
        <w:rPr>
          <w:rFonts w:eastAsia="仿宋"/>
          <w:color w:val="000000"/>
          <w:sz w:val="24"/>
          <w:szCs w:val="24"/>
        </w:rPr>
        <w:t>次</w:t>
      </w:r>
      <w:r w:rsidRPr="00616D30">
        <w:rPr>
          <w:rFonts w:eastAsia="仿宋"/>
          <w:color w:val="000000"/>
          <w:sz w:val="24"/>
          <w:szCs w:val="24"/>
        </w:rPr>
        <w:t>(</w:t>
      </w:r>
      <w:r w:rsidRPr="00616D30">
        <w:rPr>
          <w:rFonts w:eastAsia="仿宋"/>
          <w:color w:val="000000"/>
          <w:sz w:val="24"/>
          <w:szCs w:val="24"/>
        </w:rPr>
        <w:t>共</w:t>
      </w:r>
      <w:r w:rsidRPr="00616D30">
        <w:rPr>
          <w:rFonts w:eastAsia="仿宋"/>
          <w:color w:val="000000"/>
          <w:sz w:val="24"/>
          <w:szCs w:val="24"/>
        </w:rPr>
        <w:t>30</w:t>
      </w:r>
      <w:r w:rsidRPr="00616D30">
        <w:rPr>
          <w:rFonts w:eastAsia="仿宋"/>
          <w:color w:val="000000"/>
          <w:sz w:val="24"/>
          <w:szCs w:val="24"/>
        </w:rPr>
        <w:t>学时</w:t>
      </w:r>
      <w:r w:rsidRPr="00616D30">
        <w:rPr>
          <w:rFonts w:eastAsia="仿宋"/>
          <w:color w:val="000000"/>
          <w:sz w:val="24"/>
          <w:szCs w:val="24"/>
        </w:rPr>
        <w:t>)</w:t>
      </w:r>
      <w:r w:rsidRPr="00616D30">
        <w:rPr>
          <w:rFonts w:eastAsia="仿宋"/>
          <w:color w:val="000000"/>
          <w:sz w:val="24"/>
          <w:szCs w:val="24"/>
        </w:rPr>
        <w:t>，</w:t>
      </w:r>
      <w:r w:rsidRPr="00616D30">
        <w:rPr>
          <w:rFonts w:eastAsia="仿宋"/>
          <w:bCs/>
          <w:color w:val="000000"/>
          <w:sz w:val="24"/>
          <w:szCs w:val="24"/>
        </w:rPr>
        <w:t>受邀开设校外公开课</w:t>
      </w:r>
      <w:r w:rsidRPr="00616D30">
        <w:rPr>
          <w:rFonts w:eastAsia="仿宋"/>
          <w:bCs/>
          <w:color w:val="000000"/>
          <w:sz w:val="24"/>
          <w:szCs w:val="24"/>
        </w:rPr>
        <w:t>6</w:t>
      </w:r>
      <w:r w:rsidRPr="00616D30">
        <w:rPr>
          <w:rFonts w:eastAsia="仿宋"/>
          <w:bCs/>
          <w:color w:val="000000"/>
          <w:sz w:val="24"/>
          <w:szCs w:val="24"/>
        </w:rPr>
        <w:t>次，包括线上公开课</w:t>
      </w:r>
      <w:r w:rsidRPr="00616D30">
        <w:rPr>
          <w:rFonts w:eastAsia="仿宋"/>
          <w:bCs/>
          <w:color w:val="000000"/>
          <w:sz w:val="24"/>
          <w:szCs w:val="24"/>
        </w:rPr>
        <w:t>2</w:t>
      </w:r>
      <w:r w:rsidRPr="00616D30">
        <w:rPr>
          <w:rFonts w:eastAsia="仿宋"/>
          <w:bCs/>
          <w:color w:val="000000"/>
          <w:sz w:val="24"/>
          <w:szCs w:val="24"/>
        </w:rPr>
        <w:t>次</w:t>
      </w:r>
      <w:r w:rsidRPr="00616D30">
        <w:rPr>
          <w:rFonts w:eastAsia="仿宋"/>
          <w:color w:val="000000"/>
          <w:sz w:val="24"/>
          <w:szCs w:val="24"/>
        </w:rPr>
        <w:t>(7</w:t>
      </w:r>
      <w:r w:rsidRPr="00616D30">
        <w:rPr>
          <w:rFonts w:eastAsia="仿宋"/>
          <w:color w:val="000000"/>
          <w:sz w:val="24"/>
          <w:szCs w:val="24"/>
        </w:rPr>
        <w:t>学时</w:t>
      </w:r>
      <w:r w:rsidRPr="00616D30">
        <w:rPr>
          <w:rFonts w:eastAsia="仿宋"/>
          <w:color w:val="000000"/>
          <w:sz w:val="24"/>
          <w:szCs w:val="24"/>
        </w:rPr>
        <w:t>)</w:t>
      </w:r>
      <w:r w:rsidRPr="00616D30">
        <w:rPr>
          <w:rFonts w:eastAsia="仿宋"/>
          <w:bCs/>
          <w:color w:val="000000"/>
          <w:sz w:val="24"/>
          <w:szCs w:val="24"/>
        </w:rPr>
        <w:t>、线下公开课</w:t>
      </w:r>
      <w:r w:rsidRPr="00616D30">
        <w:rPr>
          <w:rFonts w:eastAsia="仿宋"/>
          <w:bCs/>
          <w:color w:val="000000"/>
          <w:sz w:val="24"/>
          <w:szCs w:val="24"/>
        </w:rPr>
        <w:t>4</w:t>
      </w:r>
      <w:r w:rsidRPr="00616D30">
        <w:rPr>
          <w:rFonts w:eastAsia="仿宋"/>
          <w:bCs/>
          <w:color w:val="000000"/>
          <w:sz w:val="24"/>
          <w:szCs w:val="24"/>
        </w:rPr>
        <w:t>次</w:t>
      </w:r>
      <w:r w:rsidRPr="00616D30">
        <w:rPr>
          <w:rFonts w:eastAsia="仿宋"/>
          <w:color w:val="000000"/>
          <w:sz w:val="24"/>
          <w:szCs w:val="24"/>
        </w:rPr>
        <w:t>(20</w:t>
      </w:r>
      <w:r w:rsidRPr="00616D30">
        <w:rPr>
          <w:rFonts w:eastAsia="仿宋"/>
          <w:color w:val="000000"/>
          <w:sz w:val="24"/>
          <w:szCs w:val="24"/>
        </w:rPr>
        <w:t>学时</w:t>
      </w:r>
      <w:r w:rsidRPr="00616D30">
        <w:rPr>
          <w:rFonts w:eastAsia="仿宋"/>
          <w:color w:val="000000"/>
          <w:sz w:val="24"/>
          <w:szCs w:val="24"/>
        </w:rPr>
        <w:t>)</w:t>
      </w:r>
      <w:r w:rsidRPr="00616D30">
        <w:rPr>
          <w:rFonts w:eastAsia="仿宋"/>
          <w:color w:val="000000"/>
          <w:sz w:val="24"/>
          <w:szCs w:val="24"/>
        </w:rPr>
        <w:t>，推广了我校先进的教学理念和创新的教学研究成果，受到兄弟院校陕西师范大学、长安大学师生的一致好评</w:t>
      </w:r>
      <w:r w:rsidRPr="00616D30">
        <w:rPr>
          <w:rFonts w:eastAsia="仿宋" w:hint="eastAsia"/>
          <w:bCs/>
          <w:color w:val="000000"/>
          <w:sz w:val="24"/>
          <w:szCs w:val="24"/>
        </w:rPr>
        <w:t>。</w:t>
      </w:r>
    </w:p>
    <w:p w14:paraId="3EB7AD68" w14:textId="0441B2F3" w:rsidR="00616D30" w:rsidRPr="00E766E3" w:rsidRDefault="00616D30" w:rsidP="00616D30">
      <w:pPr>
        <w:adjustRightInd w:val="0"/>
        <w:snapToGrid w:val="0"/>
        <w:spacing w:line="400" w:lineRule="atLeast"/>
        <w:rPr>
          <w:rFonts w:ascii="Times New Roman" w:eastAsia="仿宋" w:hAnsi="Times New Roman" w:cs="Times New Roman"/>
          <w:b/>
          <w:color w:val="000000"/>
          <w:sz w:val="24"/>
          <w:szCs w:val="24"/>
        </w:rPr>
      </w:pPr>
      <w:r>
        <w:rPr>
          <w:rFonts w:ascii="Times New Roman" w:eastAsia="仿宋" w:hAnsi="Times New Roman" w:cs="Times New Roman" w:hint="eastAsia"/>
          <w:b/>
          <w:color w:val="000000"/>
          <w:sz w:val="24"/>
          <w:szCs w:val="24"/>
        </w:rPr>
        <w:t>三</w:t>
      </w:r>
      <w:r w:rsidRPr="00E766E3">
        <w:rPr>
          <w:rFonts w:ascii="Times New Roman" w:eastAsia="仿宋" w:hAnsi="Times New Roman" w:cs="Times New Roman"/>
          <w:b/>
          <w:color w:val="000000"/>
          <w:sz w:val="24"/>
          <w:szCs w:val="24"/>
        </w:rPr>
        <w:t>、</w:t>
      </w:r>
      <w:r>
        <w:rPr>
          <w:rFonts w:ascii="Times New Roman" w:eastAsia="仿宋" w:hAnsi="Times New Roman" w:cs="Times New Roman" w:hint="eastAsia"/>
          <w:b/>
          <w:color w:val="000000"/>
          <w:sz w:val="24"/>
          <w:szCs w:val="24"/>
        </w:rPr>
        <w:t>结论</w:t>
      </w:r>
    </w:p>
    <w:p w14:paraId="0EA6C6D1" w14:textId="0C65D3EC" w:rsidR="00616D30" w:rsidRDefault="00616D30" w:rsidP="00616D30">
      <w:pPr>
        <w:adjustRightInd w:val="0"/>
        <w:snapToGrid w:val="0"/>
        <w:spacing w:line="400" w:lineRule="atLeast"/>
        <w:ind w:firstLineChars="200" w:firstLine="480"/>
        <w:rPr>
          <w:rFonts w:eastAsia="仿宋"/>
          <w:color w:val="000000"/>
          <w:sz w:val="24"/>
        </w:rPr>
      </w:pPr>
      <w:r w:rsidRPr="00E766E3">
        <w:rPr>
          <w:rFonts w:ascii="Times New Roman" w:eastAsia="仿宋" w:hAnsi="Times New Roman" w:cs="Times New Roman" w:hint="eastAsia"/>
          <w:color w:val="000000"/>
          <w:sz w:val="24"/>
          <w:szCs w:val="24"/>
        </w:rPr>
        <w:t>物理化学中存在三大教学问题：①物理化学中复杂的高等数学知识与当代大学生薄弱的数学功底间的矛盾问题；②课程</w:t>
      </w:r>
      <w:proofErr w:type="gramStart"/>
      <w:r w:rsidRPr="00E766E3">
        <w:rPr>
          <w:rFonts w:ascii="Times New Roman" w:eastAsia="仿宋" w:hAnsi="Times New Roman" w:cs="Times New Roman" w:hint="eastAsia"/>
          <w:color w:val="000000"/>
          <w:sz w:val="24"/>
          <w:szCs w:val="24"/>
        </w:rPr>
        <w:t>思政内容</w:t>
      </w:r>
      <w:proofErr w:type="gramEnd"/>
      <w:r w:rsidRPr="00E766E3">
        <w:rPr>
          <w:rFonts w:ascii="Times New Roman" w:eastAsia="仿宋" w:hAnsi="Times New Roman" w:cs="Times New Roman" w:hint="eastAsia"/>
          <w:color w:val="000000"/>
          <w:sz w:val="24"/>
          <w:szCs w:val="24"/>
        </w:rPr>
        <w:t>逐渐增多与教书时间相对减少之间的矛盾问题；③高校侧重学术教育与国家对应用型人才需求日益增加之间的矛盾问题。</w:t>
      </w:r>
      <w:r w:rsidR="00B76363">
        <w:rPr>
          <w:rFonts w:ascii="Times New Roman" w:eastAsia="仿宋" w:hAnsi="Times New Roman" w:cs="Times New Roman" w:hint="eastAsia"/>
          <w:color w:val="000000"/>
          <w:sz w:val="24"/>
          <w:szCs w:val="24"/>
        </w:rPr>
        <w:t>针对第一个</w:t>
      </w:r>
      <w:r w:rsidR="00B76363" w:rsidRPr="00E766E3">
        <w:rPr>
          <w:rFonts w:ascii="Times New Roman" w:eastAsia="仿宋" w:hAnsi="Times New Roman" w:cs="Times New Roman" w:hint="eastAsia"/>
          <w:color w:val="000000"/>
          <w:sz w:val="24"/>
          <w:szCs w:val="24"/>
        </w:rPr>
        <w:t>教学问题</w:t>
      </w:r>
      <w:r>
        <w:rPr>
          <w:rFonts w:ascii="Times New Roman" w:eastAsia="仿宋" w:hAnsi="Times New Roman" w:cs="Times New Roman" w:hint="eastAsia"/>
          <w:color w:val="000000"/>
          <w:sz w:val="24"/>
          <w:szCs w:val="24"/>
        </w:rPr>
        <w:t>，申请人创新性地提出</w:t>
      </w:r>
      <w:r w:rsidRPr="00616D30">
        <w:rPr>
          <w:rFonts w:eastAsia="仿宋" w:hint="eastAsia"/>
          <w:color w:val="000000"/>
          <w:sz w:val="24"/>
        </w:rPr>
        <w:t>“弘文强记”教学法</w:t>
      </w:r>
      <w:r>
        <w:rPr>
          <w:rFonts w:eastAsia="仿宋" w:hint="eastAsia"/>
          <w:color w:val="000000"/>
          <w:sz w:val="24"/>
        </w:rPr>
        <w:t>——将</w:t>
      </w:r>
      <w:proofErr w:type="gramStart"/>
      <w:r>
        <w:rPr>
          <w:rFonts w:eastAsia="仿宋" w:hint="eastAsia"/>
          <w:color w:val="000000"/>
          <w:sz w:val="24"/>
        </w:rPr>
        <w:t>板书记</w:t>
      </w:r>
      <w:proofErr w:type="gramEnd"/>
      <w:r>
        <w:rPr>
          <w:rFonts w:eastAsia="仿宋" w:hint="eastAsia"/>
          <w:color w:val="000000"/>
          <w:sz w:val="24"/>
        </w:rPr>
        <w:t>在学生的笔记本上，讲授公式的同时提升学生高等数学水平</w:t>
      </w:r>
      <w:r w:rsidR="00B76363">
        <w:rPr>
          <w:rFonts w:eastAsia="仿宋" w:hint="eastAsia"/>
          <w:color w:val="000000"/>
          <w:sz w:val="24"/>
        </w:rPr>
        <w:t>，实践结果表明，该方法适用于线上、线下教学，教学效率得到提高；针对</w:t>
      </w:r>
      <w:r w:rsidR="00B76363">
        <w:rPr>
          <w:rFonts w:ascii="Times New Roman" w:eastAsia="仿宋" w:hAnsi="Times New Roman" w:cs="Times New Roman" w:hint="eastAsia"/>
          <w:color w:val="000000"/>
          <w:sz w:val="24"/>
          <w:szCs w:val="24"/>
        </w:rPr>
        <w:t>第二个</w:t>
      </w:r>
      <w:r w:rsidR="00B76363" w:rsidRPr="00E766E3">
        <w:rPr>
          <w:rFonts w:ascii="Times New Roman" w:eastAsia="仿宋" w:hAnsi="Times New Roman" w:cs="Times New Roman" w:hint="eastAsia"/>
          <w:color w:val="000000"/>
          <w:sz w:val="24"/>
          <w:szCs w:val="24"/>
        </w:rPr>
        <w:t>教学问题</w:t>
      </w:r>
      <w:r w:rsidR="00B76363">
        <w:rPr>
          <w:rFonts w:ascii="Times New Roman" w:eastAsia="仿宋" w:hAnsi="Times New Roman" w:cs="Times New Roman" w:hint="eastAsia"/>
          <w:color w:val="000000"/>
          <w:sz w:val="24"/>
          <w:szCs w:val="24"/>
        </w:rPr>
        <w:t>，申请人将</w:t>
      </w:r>
      <w:r w:rsidR="00B76363" w:rsidRPr="00616D30">
        <w:rPr>
          <w:rFonts w:eastAsia="仿宋" w:hint="eastAsia"/>
          <w:color w:val="000000"/>
          <w:sz w:val="24"/>
        </w:rPr>
        <w:t>模块教学法、线上线下混合教学法</w:t>
      </w:r>
      <w:r w:rsidR="00B76363">
        <w:rPr>
          <w:rFonts w:eastAsia="仿宋" w:hint="eastAsia"/>
          <w:color w:val="000000"/>
          <w:sz w:val="24"/>
        </w:rPr>
        <w:t>相结合，</w:t>
      </w:r>
      <w:r w:rsidR="00B76363" w:rsidRPr="00B76363">
        <w:rPr>
          <w:rFonts w:eastAsia="仿宋" w:hint="eastAsia"/>
          <w:color w:val="000000"/>
          <w:sz w:val="24"/>
        </w:rPr>
        <w:t>不占</w:t>
      </w:r>
      <w:r w:rsidR="00B76363">
        <w:rPr>
          <w:rFonts w:eastAsia="仿宋" w:hint="eastAsia"/>
          <w:color w:val="000000"/>
          <w:sz w:val="24"/>
        </w:rPr>
        <w:t>教书学时</w:t>
      </w:r>
      <w:r w:rsidR="00B76363" w:rsidRPr="00B76363">
        <w:rPr>
          <w:rFonts w:eastAsia="仿宋" w:hint="eastAsia"/>
          <w:color w:val="000000"/>
          <w:sz w:val="24"/>
        </w:rPr>
        <w:t>的前提下</w:t>
      </w:r>
      <w:r w:rsidR="00B76363">
        <w:rPr>
          <w:rFonts w:eastAsia="仿宋" w:hint="eastAsia"/>
          <w:color w:val="000000"/>
          <w:sz w:val="24"/>
        </w:rPr>
        <w:t>，将</w:t>
      </w:r>
      <w:r w:rsidR="00B76363" w:rsidRPr="00B76363">
        <w:rPr>
          <w:rFonts w:eastAsia="仿宋" w:hint="eastAsia"/>
          <w:color w:val="000000"/>
          <w:sz w:val="24"/>
        </w:rPr>
        <w:t>优化的教学内涵、优秀的教学内容、优质教学资源融入物理化学教学工作当中</w:t>
      </w:r>
      <w:r w:rsidR="00B76363">
        <w:rPr>
          <w:rFonts w:eastAsia="仿宋" w:hint="eastAsia"/>
          <w:color w:val="000000"/>
          <w:sz w:val="24"/>
        </w:rPr>
        <w:t>，</w:t>
      </w:r>
      <w:r w:rsidR="00B76363" w:rsidRPr="00B76363">
        <w:rPr>
          <w:rFonts w:eastAsia="仿宋" w:hint="eastAsia"/>
          <w:color w:val="000000"/>
          <w:sz w:val="24"/>
        </w:rPr>
        <w:t>教书、育人</w:t>
      </w:r>
      <w:r w:rsidR="00B76363">
        <w:rPr>
          <w:rFonts w:eastAsia="仿宋" w:hint="eastAsia"/>
          <w:color w:val="000000"/>
          <w:sz w:val="24"/>
        </w:rPr>
        <w:t>工作同时完成，教学质量得到提升；针对</w:t>
      </w:r>
      <w:r w:rsidR="00B76363">
        <w:rPr>
          <w:rFonts w:ascii="Times New Roman" w:eastAsia="仿宋" w:hAnsi="Times New Roman" w:cs="Times New Roman" w:hint="eastAsia"/>
          <w:color w:val="000000"/>
          <w:sz w:val="24"/>
          <w:szCs w:val="24"/>
        </w:rPr>
        <w:t>第二个</w:t>
      </w:r>
      <w:r w:rsidR="00B76363" w:rsidRPr="00E766E3">
        <w:rPr>
          <w:rFonts w:ascii="Times New Roman" w:eastAsia="仿宋" w:hAnsi="Times New Roman" w:cs="Times New Roman" w:hint="eastAsia"/>
          <w:color w:val="000000"/>
          <w:sz w:val="24"/>
          <w:szCs w:val="24"/>
        </w:rPr>
        <w:t>教学问题</w:t>
      </w:r>
      <w:r w:rsidR="00B76363">
        <w:rPr>
          <w:rFonts w:ascii="Times New Roman" w:eastAsia="仿宋" w:hAnsi="Times New Roman" w:cs="Times New Roman" w:hint="eastAsia"/>
          <w:color w:val="000000"/>
          <w:sz w:val="24"/>
          <w:szCs w:val="24"/>
        </w:rPr>
        <w:t>，申请人为本科生</w:t>
      </w:r>
      <w:r w:rsidR="00B76363" w:rsidRPr="00B76363">
        <w:rPr>
          <w:rFonts w:ascii="Times New Roman" w:eastAsia="仿宋" w:hAnsi="Times New Roman" w:cs="Times New Roman" w:hint="eastAsia"/>
          <w:color w:val="000000"/>
          <w:sz w:val="24"/>
          <w:szCs w:val="24"/>
        </w:rPr>
        <w:t>量身定制</w:t>
      </w:r>
      <w:r w:rsidR="00B76363">
        <w:rPr>
          <w:rFonts w:ascii="Times New Roman" w:eastAsia="仿宋" w:hAnsi="Times New Roman" w:cs="Times New Roman" w:hint="eastAsia"/>
          <w:color w:val="000000"/>
          <w:sz w:val="24"/>
          <w:szCs w:val="24"/>
        </w:rPr>
        <w:t>创新、创业</w:t>
      </w:r>
      <w:r w:rsidR="00B76363" w:rsidRPr="00B76363">
        <w:rPr>
          <w:rFonts w:ascii="Times New Roman" w:eastAsia="仿宋" w:hAnsi="Times New Roman" w:cs="Times New Roman" w:hint="eastAsia"/>
          <w:color w:val="000000"/>
          <w:sz w:val="24"/>
          <w:szCs w:val="24"/>
        </w:rPr>
        <w:t>课题，一对一培养</w:t>
      </w:r>
      <w:r w:rsidR="00B76363">
        <w:rPr>
          <w:rFonts w:ascii="Times New Roman" w:eastAsia="仿宋" w:hAnsi="Times New Roman" w:cs="Times New Roman" w:hint="eastAsia"/>
          <w:color w:val="000000"/>
          <w:sz w:val="24"/>
          <w:szCs w:val="24"/>
        </w:rPr>
        <w:t>，让学生将课堂所学的物理化学知识活学活用，为学校学院培养</w:t>
      </w:r>
      <w:r w:rsidR="00B76363" w:rsidRPr="00B76363">
        <w:rPr>
          <w:rFonts w:ascii="Times New Roman" w:eastAsia="仿宋" w:hAnsi="Times New Roman" w:cs="Times New Roman" w:hint="eastAsia"/>
          <w:color w:val="000000"/>
          <w:sz w:val="24"/>
          <w:szCs w:val="24"/>
        </w:rPr>
        <w:t>化学专业</w:t>
      </w:r>
      <w:r w:rsidR="00B76363">
        <w:rPr>
          <w:rFonts w:ascii="Times New Roman" w:eastAsia="仿宋" w:hAnsi="Times New Roman" w:cs="Times New Roman" w:hint="eastAsia"/>
          <w:color w:val="000000"/>
          <w:sz w:val="24"/>
          <w:szCs w:val="24"/>
        </w:rPr>
        <w:t>的</w:t>
      </w:r>
      <w:r w:rsidR="00B76363" w:rsidRPr="00B76363">
        <w:rPr>
          <w:rFonts w:ascii="Times New Roman" w:eastAsia="仿宋" w:hAnsi="Times New Roman" w:cs="Times New Roman" w:hint="eastAsia"/>
          <w:color w:val="000000"/>
          <w:sz w:val="24"/>
          <w:szCs w:val="24"/>
        </w:rPr>
        <w:t>应用型人才。</w:t>
      </w:r>
    </w:p>
    <w:p w14:paraId="23313ADA" w14:textId="675AEE22" w:rsidR="00616D30" w:rsidRDefault="00B76363" w:rsidP="00616D30">
      <w:pPr>
        <w:adjustRightInd w:val="0"/>
        <w:snapToGrid w:val="0"/>
        <w:spacing w:line="400" w:lineRule="atLeast"/>
        <w:ind w:firstLineChars="200" w:firstLine="480"/>
        <w:rPr>
          <w:rFonts w:ascii="Times New Roman" w:eastAsia="仿宋" w:hAnsi="Times New Roman" w:cs="Times New Roman"/>
          <w:b/>
          <w:color w:val="000000"/>
          <w:sz w:val="24"/>
          <w:szCs w:val="24"/>
        </w:rPr>
      </w:pPr>
      <w:r>
        <w:rPr>
          <w:rFonts w:eastAsia="仿宋" w:hint="eastAsia"/>
          <w:color w:val="000000"/>
          <w:sz w:val="24"/>
        </w:rPr>
        <w:t>综上所述，申请人提出</w:t>
      </w:r>
      <w:r w:rsidR="007027CA">
        <w:rPr>
          <w:rFonts w:eastAsia="仿宋" w:hint="eastAsia"/>
          <w:color w:val="000000"/>
          <w:sz w:val="24"/>
        </w:rPr>
        <w:t>将</w:t>
      </w:r>
      <w:r>
        <w:rPr>
          <w:rFonts w:eastAsia="仿宋" w:hint="eastAsia"/>
          <w:color w:val="000000"/>
          <w:sz w:val="24"/>
        </w:rPr>
        <w:t>“三优”</w:t>
      </w:r>
      <w:r>
        <w:rPr>
          <w:rFonts w:eastAsia="仿宋" w:hint="eastAsia"/>
          <w:color w:val="000000"/>
          <w:sz w:val="24"/>
        </w:rPr>
        <w:t>(</w:t>
      </w:r>
      <w:r w:rsidR="007027CA" w:rsidRPr="00B76363">
        <w:rPr>
          <w:rFonts w:eastAsia="仿宋" w:hint="eastAsia"/>
          <w:color w:val="000000"/>
          <w:sz w:val="24"/>
        </w:rPr>
        <w:t>优化的教学内涵、优秀的教学内容、优质教学资源</w:t>
      </w:r>
      <w:r>
        <w:rPr>
          <w:rFonts w:eastAsia="仿宋" w:hint="eastAsia"/>
          <w:color w:val="000000"/>
          <w:sz w:val="24"/>
        </w:rPr>
        <w:t>)</w:t>
      </w:r>
      <w:r w:rsidR="007027CA">
        <w:rPr>
          <w:rFonts w:eastAsia="仿宋" w:hint="eastAsia"/>
          <w:color w:val="000000"/>
          <w:sz w:val="24"/>
        </w:rPr>
        <w:t>和“三法”</w:t>
      </w:r>
      <w:r w:rsidR="007027CA">
        <w:rPr>
          <w:rFonts w:eastAsia="仿宋" w:hint="eastAsia"/>
          <w:color w:val="000000"/>
          <w:sz w:val="24"/>
        </w:rPr>
        <w:t>(</w:t>
      </w:r>
      <w:r w:rsidR="007027CA" w:rsidRPr="007027CA">
        <w:rPr>
          <w:rFonts w:eastAsia="仿宋" w:hint="eastAsia"/>
          <w:color w:val="000000"/>
          <w:sz w:val="24"/>
        </w:rPr>
        <w:t>“弘文强记”教学法</w:t>
      </w:r>
      <w:r w:rsidR="007027CA">
        <w:rPr>
          <w:rFonts w:eastAsia="仿宋" w:hint="eastAsia"/>
          <w:color w:val="000000"/>
          <w:sz w:val="24"/>
        </w:rPr>
        <w:t>、模块教学法、线上线下混合教学法</w:t>
      </w:r>
      <w:r w:rsidR="007027CA">
        <w:rPr>
          <w:rFonts w:eastAsia="仿宋" w:hint="eastAsia"/>
          <w:color w:val="000000"/>
          <w:sz w:val="24"/>
        </w:rPr>
        <w:t>)</w:t>
      </w:r>
      <w:r w:rsidR="007027CA">
        <w:rPr>
          <w:rFonts w:eastAsia="仿宋" w:hint="eastAsia"/>
          <w:color w:val="000000"/>
          <w:sz w:val="24"/>
        </w:rPr>
        <w:t>融入物理化学课堂，</w:t>
      </w:r>
      <w:r w:rsidR="00616D30" w:rsidRPr="00616D30">
        <w:rPr>
          <w:rFonts w:eastAsia="仿宋" w:hint="eastAsia"/>
          <w:color w:val="000000"/>
          <w:sz w:val="24"/>
        </w:rPr>
        <w:t>为物理化学课程建设提出创新思路</w:t>
      </w:r>
      <w:r w:rsidR="00616D30">
        <w:rPr>
          <w:rFonts w:eastAsia="仿宋" w:hint="eastAsia"/>
          <w:color w:val="000000"/>
          <w:sz w:val="24"/>
        </w:rPr>
        <w:t>，</w:t>
      </w:r>
      <w:r w:rsidR="00616D30" w:rsidRPr="00616D30">
        <w:rPr>
          <w:rFonts w:eastAsia="仿宋" w:hint="eastAsia"/>
          <w:color w:val="000000"/>
          <w:sz w:val="24"/>
        </w:rPr>
        <w:t>并付诸实践</w:t>
      </w:r>
      <w:r w:rsidR="00616D30">
        <w:rPr>
          <w:rFonts w:eastAsia="仿宋" w:hint="eastAsia"/>
          <w:color w:val="000000"/>
          <w:sz w:val="24"/>
        </w:rPr>
        <w:t>、</w:t>
      </w:r>
      <w:r w:rsidR="00616D30" w:rsidRPr="00616D30">
        <w:rPr>
          <w:rFonts w:eastAsia="仿宋" w:hint="eastAsia"/>
          <w:color w:val="000000"/>
          <w:sz w:val="24"/>
        </w:rPr>
        <w:t>培养</w:t>
      </w:r>
      <w:r w:rsidR="007027CA">
        <w:rPr>
          <w:rFonts w:eastAsia="仿宋" w:hint="eastAsia"/>
          <w:color w:val="000000"/>
          <w:sz w:val="24"/>
        </w:rPr>
        <w:t>了一批</w:t>
      </w:r>
      <w:r w:rsidR="00616D30" w:rsidRPr="00616D30">
        <w:rPr>
          <w:rFonts w:eastAsia="仿宋" w:hint="eastAsia"/>
          <w:color w:val="000000"/>
          <w:sz w:val="24"/>
        </w:rPr>
        <w:t>化学专业</w:t>
      </w:r>
      <w:r w:rsidR="007027CA">
        <w:rPr>
          <w:rFonts w:eastAsia="仿宋" w:hint="eastAsia"/>
          <w:color w:val="000000"/>
          <w:sz w:val="24"/>
        </w:rPr>
        <w:t>的</w:t>
      </w:r>
      <w:r w:rsidR="00616D30" w:rsidRPr="00616D30">
        <w:rPr>
          <w:rFonts w:eastAsia="仿宋" w:hint="eastAsia"/>
          <w:color w:val="000000"/>
          <w:sz w:val="24"/>
        </w:rPr>
        <w:t>应用型人才。</w:t>
      </w:r>
    </w:p>
    <w:p w14:paraId="53FD701C" w14:textId="184B6C0C" w:rsidR="006D5EB5" w:rsidRPr="00E766E3" w:rsidRDefault="00616D30" w:rsidP="00E766E3">
      <w:pPr>
        <w:adjustRightInd w:val="0"/>
        <w:snapToGrid w:val="0"/>
        <w:spacing w:line="400" w:lineRule="atLeast"/>
        <w:rPr>
          <w:rFonts w:ascii="Times New Roman" w:eastAsia="仿宋" w:hAnsi="Times New Roman" w:cs="Times New Roman"/>
          <w:b/>
          <w:color w:val="000000"/>
          <w:sz w:val="24"/>
          <w:szCs w:val="24"/>
        </w:rPr>
      </w:pPr>
      <w:r>
        <w:rPr>
          <w:rFonts w:ascii="Times New Roman" w:eastAsia="仿宋" w:hAnsi="Times New Roman" w:cs="Times New Roman" w:hint="eastAsia"/>
          <w:b/>
          <w:color w:val="000000"/>
          <w:sz w:val="24"/>
          <w:szCs w:val="24"/>
        </w:rPr>
        <w:t>四</w:t>
      </w:r>
      <w:r w:rsidR="006D5EB5" w:rsidRPr="00E766E3">
        <w:rPr>
          <w:rFonts w:ascii="Times New Roman" w:eastAsia="仿宋" w:hAnsi="Times New Roman" w:cs="Times New Roman"/>
          <w:b/>
          <w:color w:val="000000"/>
          <w:sz w:val="24"/>
          <w:szCs w:val="24"/>
        </w:rPr>
        <w:t>、基金</w:t>
      </w:r>
      <w:r w:rsidR="00412217" w:rsidRPr="00E766E3">
        <w:rPr>
          <w:rFonts w:ascii="Times New Roman" w:eastAsia="仿宋" w:hAnsi="Times New Roman" w:cs="Times New Roman"/>
          <w:b/>
          <w:color w:val="000000"/>
          <w:sz w:val="24"/>
          <w:szCs w:val="24"/>
        </w:rPr>
        <w:t>项目</w:t>
      </w:r>
    </w:p>
    <w:p w14:paraId="3CC2CD8B" w14:textId="04F2211F" w:rsidR="006D5EB5" w:rsidRPr="00E766E3" w:rsidRDefault="006D5EB5" w:rsidP="00E766E3">
      <w:pPr>
        <w:adjustRightInd w:val="0"/>
        <w:snapToGrid w:val="0"/>
        <w:spacing w:line="400" w:lineRule="atLeast"/>
        <w:ind w:firstLineChars="200" w:firstLine="480"/>
        <w:rPr>
          <w:rFonts w:ascii="Times New Roman" w:eastAsia="仿宋" w:hAnsi="Times New Roman" w:cs="Times New Roman"/>
          <w:color w:val="000000"/>
          <w:sz w:val="24"/>
          <w:szCs w:val="24"/>
        </w:rPr>
      </w:pPr>
      <w:r w:rsidRPr="00E766E3">
        <w:rPr>
          <w:rFonts w:ascii="Times New Roman" w:eastAsia="仿宋" w:hAnsi="Times New Roman" w:cs="Times New Roman"/>
          <w:color w:val="000000"/>
          <w:sz w:val="24"/>
          <w:szCs w:val="24"/>
        </w:rPr>
        <w:t>西北农林科技大学教学改革研究项目</w:t>
      </w:r>
      <w:r w:rsidR="00616D30">
        <w:rPr>
          <w:rFonts w:ascii="Times New Roman" w:eastAsia="仿宋" w:hAnsi="Times New Roman" w:cs="Times New Roman" w:hint="eastAsia"/>
          <w:color w:val="000000"/>
          <w:sz w:val="24"/>
          <w:szCs w:val="24"/>
        </w:rPr>
        <w:t>(</w:t>
      </w:r>
      <w:r w:rsidR="00616D30" w:rsidRPr="00616D30">
        <w:rPr>
          <w:rFonts w:ascii="Times New Roman" w:eastAsia="仿宋" w:hAnsi="Times New Roman" w:cs="Times New Roman"/>
          <w:color w:val="000000"/>
          <w:sz w:val="24"/>
          <w:szCs w:val="24"/>
        </w:rPr>
        <w:t>JY2103175</w:t>
      </w:r>
      <w:r w:rsidR="00616D30">
        <w:rPr>
          <w:rFonts w:ascii="Times New Roman" w:eastAsia="仿宋" w:hAnsi="Times New Roman" w:cs="Times New Roman" w:hint="eastAsia"/>
          <w:color w:val="000000"/>
          <w:sz w:val="24"/>
          <w:szCs w:val="24"/>
        </w:rPr>
        <w:t>)</w:t>
      </w:r>
      <w:r w:rsidR="00616D30">
        <w:rPr>
          <w:rFonts w:ascii="Times New Roman" w:eastAsia="仿宋" w:hAnsi="Times New Roman" w:cs="Times New Roman" w:hint="eastAsia"/>
          <w:color w:val="000000"/>
          <w:sz w:val="24"/>
          <w:szCs w:val="24"/>
        </w:rPr>
        <w:t>、</w:t>
      </w:r>
      <w:r w:rsidRPr="00E766E3">
        <w:rPr>
          <w:rFonts w:ascii="Times New Roman" w:eastAsia="仿宋" w:hAnsi="Times New Roman" w:cs="Times New Roman"/>
          <w:color w:val="000000"/>
          <w:sz w:val="24"/>
          <w:szCs w:val="24"/>
        </w:rPr>
        <w:t>(JY1903226)</w:t>
      </w:r>
      <w:r w:rsidRPr="00E766E3">
        <w:rPr>
          <w:rFonts w:ascii="Times New Roman" w:eastAsia="仿宋" w:hAnsi="Times New Roman" w:cs="Times New Roman"/>
          <w:color w:val="000000"/>
          <w:sz w:val="24"/>
          <w:szCs w:val="24"/>
        </w:rPr>
        <w:t>、</w:t>
      </w:r>
      <w:r w:rsidRPr="00E766E3">
        <w:rPr>
          <w:rFonts w:ascii="Times New Roman" w:eastAsia="仿宋" w:hAnsi="Times New Roman" w:cs="Times New Roman"/>
          <w:color w:val="000000"/>
          <w:sz w:val="24"/>
          <w:szCs w:val="24"/>
        </w:rPr>
        <w:t>(JY1702036)</w:t>
      </w:r>
      <w:r w:rsidRPr="00E766E3">
        <w:rPr>
          <w:rFonts w:ascii="Times New Roman" w:eastAsia="仿宋" w:hAnsi="Times New Roman" w:cs="Times New Roman"/>
          <w:color w:val="000000"/>
          <w:sz w:val="24"/>
          <w:szCs w:val="24"/>
        </w:rPr>
        <w:t>；</w:t>
      </w:r>
      <w:r w:rsidR="00616D30" w:rsidRPr="00616D30">
        <w:rPr>
          <w:rFonts w:ascii="Times New Roman" w:eastAsia="仿宋" w:hAnsi="Times New Roman" w:cs="Times New Roman" w:hint="eastAsia"/>
          <w:color w:val="000000"/>
          <w:sz w:val="24"/>
          <w:szCs w:val="24"/>
        </w:rPr>
        <w:t>西北农林科技大学一流本科课程建设项目</w:t>
      </w:r>
      <w:r w:rsidR="00616D30">
        <w:rPr>
          <w:rFonts w:ascii="Times New Roman" w:eastAsia="仿宋" w:hAnsi="Times New Roman" w:cs="Times New Roman" w:hint="eastAsia"/>
          <w:color w:val="000000"/>
          <w:sz w:val="24"/>
          <w:szCs w:val="24"/>
        </w:rPr>
        <w:t>；</w:t>
      </w:r>
      <w:r w:rsidRPr="00E766E3">
        <w:rPr>
          <w:rFonts w:ascii="Times New Roman" w:eastAsia="仿宋" w:hAnsi="Times New Roman" w:cs="Times New Roman"/>
          <w:color w:val="000000"/>
          <w:sz w:val="24"/>
          <w:szCs w:val="24"/>
        </w:rPr>
        <w:t>国家自然科学基金项目</w:t>
      </w:r>
      <w:r w:rsidRPr="00E766E3">
        <w:rPr>
          <w:rFonts w:ascii="Times New Roman" w:eastAsia="仿宋" w:hAnsi="Times New Roman" w:cs="Times New Roman"/>
          <w:color w:val="000000"/>
          <w:sz w:val="24"/>
          <w:szCs w:val="24"/>
        </w:rPr>
        <w:t>(21808188)</w:t>
      </w:r>
      <w:r w:rsidRPr="00E766E3">
        <w:rPr>
          <w:rFonts w:ascii="Times New Roman" w:eastAsia="仿宋" w:hAnsi="Times New Roman" w:cs="Times New Roman"/>
          <w:color w:val="000000"/>
          <w:sz w:val="24"/>
          <w:szCs w:val="24"/>
        </w:rPr>
        <w:t>；陕西省自然科学基金项目</w:t>
      </w:r>
      <w:r w:rsidRPr="00E766E3">
        <w:rPr>
          <w:rFonts w:ascii="Times New Roman" w:eastAsia="仿宋" w:hAnsi="Times New Roman" w:cs="Times New Roman"/>
          <w:color w:val="000000"/>
          <w:sz w:val="24"/>
          <w:szCs w:val="24"/>
        </w:rPr>
        <w:t>(2017JQ5043)</w:t>
      </w:r>
      <w:r w:rsidRPr="00E766E3">
        <w:rPr>
          <w:rFonts w:ascii="Times New Roman" w:eastAsia="仿宋" w:hAnsi="Times New Roman" w:cs="Times New Roman"/>
          <w:color w:val="000000"/>
          <w:sz w:val="24"/>
          <w:szCs w:val="24"/>
        </w:rPr>
        <w:t>，</w:t>
      </w:r>
      <w:r w:rsidR="00412217" w:rsidRPr="00E766E3">
        <w:rPr>
          <w:rFonts w:ascii="Times New Roman" w:eastAsia="仿宋" w:hAnsi="Times New Roman" w:cs="Times New Roman"/>
          <w:color w:val="000000"/>
          <w:sz w:val="24"/>
          <w:szCs w:val="24"/>
        </w:rPr>
        <w:t>陕西省重点研发计划项目</w:t>
      </w:r>
      <w:r w:rsidR="00412217" w:rsidRPr="00E766E3">
        <w:rPr>
          <w:rFonts w:ascii="Times New Roman" w:eastAsia="仿宋" w:hAnsi="Times New Roman" w:cs="Times New Roman"/>
          <w:color w:val="000000"/>
          <w:sz w:val="24"/>
          <w:szCs w:val="24"/>
        </w:rPr>
        <w:t>(2021</w:t>
      </w:r>
      <w:r w:rsidR="00813545" w:rsidRPr="00E766E3">
        <w:rPr>
          <w:rFonts w:ascii="Times New Roman" w:eastAsia="仿宋" w:hAnsi="Times New Roman" w:cs="Times New Roman"/>
          <w:color w:val="000000"/>
          <w:sz w:val="24"/>
          <w:szCs w:val="24"/>
        </w:rPr>
        <w:t>S</w:t>
      </w:r>
      <w:r w:rsidR="00412217" w:rsidRPr="00E766E3">
        <w:rPr>
          <w:rFonts w:ascii="Times New Roman" w:eastAsia="仿宋" w:hAnsi="Times New Roman" w:cs="Times New Roman"/>
          <w:color w:val="000000"/>
          <w:sz w:val="24"/>
          <w:szCs w:val="24"/>
        </w:rPr>
        <w:t>F-</w:t>
      </w:r>
      <w:r w:rsidR="00813545" w:rsidRPr="00E766E3">
        <w:rPr>
          <w:rFonts w:ascii="Times New Roman" w:eastAsia="仿宋" w:hAnsi="Times New Roman" w:cs="Times New Roman"/>
          <w:color w:val="000000"/>
          <w:sz w:val="24"/>
          <w:szCs w:val="24"/>
        </w:rPr>
        <w:t>308</w:t>
      </w:r>
      <w:r w:rsidR="00412217" w:rsidRPr="00E766E3">
        <w:rPr>
          <w:rFonts w:ascii="Times New Roman" w:eastAsia="仿宋" w:hAnsi="Times New Roman" w:cs="Times New Roman"/>
          <w:color w:val="000000"/>
          <w:sz w:val="24"/>
          <w:szCs w:val="24"/>
        </w:rPr>
        <w:t>)</w:t>
      </w:r>
      <w:r w:rsidR="00412217" w:rsidRPr="00E766E3">
        <w:rPr>
          <w:rFonts w:ascii="Times New Roman" w:eastAsia="仿宋" w:hAnsi="Times New Roman" w:cs="Times New Roman"/>
          <w:color w:val="000000"/>
          <w:sz w:val="24"/>
          <w:szCs w:val="24"/>
        </w:rPr>
        <w:t>。</w:t>
      </w:r>
    </w:p>
    <w:sectPr w:rsidR="006D5EB5" w:rsidRPr="00E766E3" w:rsidSect="00E54F18">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B9E89" w14:textId="77777777" w:rsidR="002D2F60" w:rsidRDefault="002D2F60" w:rsidP="00EE6D19">
      <w:r>
        <w:separator/>
      </w:r>
    </w:p>
  </w:endnote>
  <w:endnote w:type="continuationSeparator" w:id="0">
    <w:p w14:paraId="724801FF" w14:textId="77777777" w:rsidR="002D2F60" w:rsidRDefault="002D2F60" w:rsidP="00EE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580590"/>
      <w:docPartObj>
        <w:docPartGallery w:val="Page Numbers (Bottom of Page)"/>
        <w:docPartUnique/>
      </w:docPartObj>
    </w:sdtPr>
    <w:sdtEndPr/>
    <w:sdtContent>
      <w:p w14:paraId="0C15A7F6" w14:textId="67BD3774" w:rsidR="00E54F18" w:rsidRDefault="00E54F18">
        <w:pPr>
          <w:pStyle w:val="ac"/>
          <w:jc w:val="center"/>
        </w:pPr>
        <w:r>
          <w:fldChar w:fldCharType="begin"/>
        </w:r>
        <w:r>
          <w:instrText>PAGE   \* MERGEFORMAT</w:instrText>
        </w:r>
        <w:r>
          <w:fldChar w:fldCharType="separate"/>
        </w:r>
        <w:r w:rsidR="007027CA" w:rsidRPr="007027CA">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67517" w14:textId="77777777" w:rsidR="002D2F60" w:rsidRDefault="002D2F60" w:rsidP="00EE6D19">
      <w:r>
        <w:separator/>
      </w:r>
    </w:p>
  </w:footnote>
  <w:footnote w:type="continuationSeparator" w:id="0">
    <w:p w14:paraId="3DFFE6D7" w14:textId="77777777" w:rsidR="002D2F60" w:rsidRDefault="002D2F60" w:rsidP="00EE6D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DAC"/>
    <w:rsid w:val="00032193"/>
    <w:rsid w:val="00045A73"/>
    <w:rsid w:val="00072E30"/>
    <w:rsid w:val="000B7BCE"/>
    <w:rsid w:val="001634DD"/>
    <w:rsid w:val="00197CEB"/>
    <w:rsid w:val="001A740A"/>
    <w:rsid w:val="001F393A"/>
    <w:rsid w:val="00235FF5"/>
    <w:rsid w:val="00243150"/>
    <w:rsid w:val="00267758"/>
    <w:rsid w:val="002A4FC9"/>
    <w:rsid w:val="002D2F60"/>
    <w:rsid w:val="003D362D"/>
    <w:rsid w:val="00412217"/>
    <w:rsid w:val="004571BB"/>
    <w:rsid w:val="0053765E"/>
    <w:rsid w:val="00616D30"/>
    <w:rsid w:val="006509CC"/>
    <w:rsid w:val="006D5EB5"/>
    <w:rsid w:val="006F24B3"/>
    <w:rsid w:val="007027CA"/>
    <w:rsid w:val="00711A80"/>
    <w:rsid w:val="00724B9B"/>
    <w:rsid w:val="00730D8E"/>
    <w:rsid w:val="007D2C16"/>
    <w:rsid w:val="00813545"/>
    <w:rsid w:val="00852487"/>
    <w:rsid w:val="00853C12"/>
    <w:rsid w:val="008965D9"/>
    <w:rsid w:val="009275E8"/>
    <w:rsid w:val="00A733FE"/>
    <w:rsid w:val="00B22B6E"/>
    <w:rsid w:val="00B76363"/>
    <w:rsid w:val="00B76645"/>
    <w:rsid w:val="00BF293C"/>
    <w:rsid w:val="00C034D8"/>
    <w:rsid w:val="00D6661A"/>
    <w:rsid w:val="00D73586"/>
    <w:rsid w:val="00D8507F"/>
    <w:rsid w:val="00D85649"/>
    <w:rsid w:val="00E54F18"/>
    <w:rsid w:val="00E766E3"/>
    <w:rsid w:val="00EE6D19"/>
    <w:rsid w:val="00F11DAC"/>
    <w:rsid w:val="00F24996"/>
    <w:rsid w:val="00F31A50"/>
    <w:rsid w:val="00F559BC"/>
    <w:rsid w:val="00FB11B3"/>
    <w:rsid w:val="00FC331A"/>
    <w:rsid w:val="00FD5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85502"/>
  <w15:docId w15:val="{AABF5959-0896-46C2-917E-0E7940DB5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362D"/>
    <w:rPr>
      <w:sz w:val="18"/>
      <w:szCs w:val="18"/>
    </w:rPr>
  </w:style>
  <w:style w:type="character" w:customStyle="1" w:styleId="a4">
    <w:name w:val="批注框文本 字符"/>
    <w:basedOn w:val="a0"/>
    <w:link w:val="a3"/>
    <w:uiPriority w:val="99"/>
    <w:semiHidden/>
    <w:rsid w:val="003D362D"/>
    <w:rPr>
      <w:sz w:val="18"/>
      <w:szCs w:val="18"/>
    </w:rPr>
  </w:style>
  <w:style w:type="character" w:styleId="a5">
    <w:name w:val="annotation reference"/>
    <w:basedOn w:val="a0"/>
    <w:uiPriority w:val="99"/>
    <w:semiHidden/>
    <w:unhideWhenUsed/>
    <w:rsid w:val="00267758"/>
    <w:rPr>
      <w:sz w:val="21"/>
      <w:szCs w:val="21"/>
    </w:rPr>
  </w:style>
  <w:style w:type="paragraph" w:styleId="a6">
    <w:name w:val="annotation text"/>
    <w:basedOn w:val="a"/>
    <w:link w:val="a7"/>
    <w:uiPriority w:val="99"/>
    <w:semiHidden/>
    <w:unhideWhenUsed/>
    <w:rsid w:val="00267758"/>
    <w:pPr>
      <w:jc w:val="left"/>
    </w:pPr>
  </w:style>
  <w:style w:type="character" w:customStyle="1" w:styleId="a7">
    <w:name w:val="批注文字 字符"/>
    <w:basedOn w:val="a0"/>
    <w:link w:val="a6"/>
    <w:uiPriority w:val="99"/>
    <w:semiHidden/>
    <w:rsid w:val="00267758"/>
  </w:style>
  <w:style w:type="paragraph" w:styleId="a8">
    <w:name w:val="annotation subject"/>
    <w:basedOn w:val="a6"/>
    <w:next w:val="a6"/>
    <w:link w:val="a9"/>
    <w:uiPriority w:val="99"/>
    <w:semiHidden/>
    <w:unhideWhenUsed/>
    <w:rsid w:val="00267758"/>
    <w:rPr>
      <w:b/>
      <w:bCs/>
    </w:rPr>
  </w:style>
  <w:style w:type="character" w:customStyle="1" w:styleId="a9">
    <w:name w:val="批注主题 字符"/>
    <w:basedOn w:val="a7"/>
    <w:link w:val="a8"/>
    <w:uiPriority w:val="99"/>
    <w:semiHidden/>
    <w:rsid w:val="00267758"/>
    <w:rPr>
      <w:b/>
      <w:bCs/>
    </w:rPr>
  </w:style>
  <w:style w:type="paragraph" w:styleId="aa">
    <w:name w:val="header"/>
    <w:basedOn w:val="a"/>
    <w:link w:val="ab"/>
    <w:uiPriority w:val="99"/>
    <w:unhideWhenUsed/>
    <w:rsid w:val="00EE6D1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EE6D19"/>
    <w:rPr>
      <w:sz w:val="18"/>
      <w:szCs w:val="18"/>
    </w:rPr>
  </w:style>
  <w:style w:type="paragraph" w:styleId="ac">
    <w:name w:val="footer"/>
    <w:basedOn w:val="a"/>
    <w:link w:val="ad"/>
    <w:uiPriority w:val="99"/>
    <w:unhideWhenUsed/>
    <w:rsid w:val="00EE6D19"/>
    <w:pPr>
      <w:tabs>
        <w:tab w:val="center" w:pos="4153"/>
        <w:tab w:val="right" w:pos="8306"/>
      </w:tabs>
      <w:snapToGrid w:val="0"/>
      <w:jc w:val="left"/>
    </w:pPr>
    <w:rPr>
      <w:sz w:val="18"/>
      <w:szCs w:val="18"/>
    </w:rPr>
  </w:style>
  <w:style w:type="character" w:customStyle="1" w:styleId="ad">
    <w:name w:val="页脚 字符"/>
    <w:basedOn w:val="a0"/>
    <w:link w:val="ac"/>
    <w:uiPriority w:val="99"/>
    <w:rsid w:val="00EE6D19"/>
    <w:rPr>
      <w:sz w:val="18"/>
      <w:szCs w:val="18"/>
    </w:rPr>
  </w:style>
  <w:style w:type="paragraph" w:styleId="ae">
    <w:name w:val="List Paragraph"/>
    <w:basedOn w:val="a"/>
    <w:uiPriority w:val="34"/>
    <w:qFormat/>
    <w:rsid w:val="009275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685</Words>
  <Characters>3909</Characters>
  <Application>Microsoft Office Word</Application>
  <DocSecurity>0</DocSecurity>
  <Lines>32</Lines>
  <Paragraphs>9</Paragraphs>
  <ScaleCrop>false</ScaleCrop>
  <Company>Microsoft</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7</cp:revision>
  <cp:lastPrinted>2023-09-22T03:43:00Z</cp:lastPrinted>
  <dcterms:created xsi:type="dcterms:W3CDTF">2023-09-22T02:34:00Z</dcterms:created>
  <dcterms:modified xsi:type="dcterms:W3CDTF">2023-09-22T03:45:00Z</dcterms:modified>
</cp:coreProperties>
</file>